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66EA" w14:textId="77777777" w:rsidR="0020536D" w:rsidRPr="006509DB" w:rsidRDefault="0020536D" w:rsidP="00212A0F">
      <w:pPr>
        <w:rPr>
          <w:rFonts w:ascii="Arial" w:hAnsi="Arial" w:cs="Arial"/>
          <w:b/>
          <w:color w:val="002060"/>
          <w:sz w:val="26"/>
          <w:szCs w:val="26"/>
        </w:rPr>
      </w:pPr>
    </w:p>
    <w:p w14:paraId="6609F207" w14:textId="284248F5" w:rsidR="0020536D" w:rsidRPr="006509DB" w:rsidRDefault="003A3F3C">
      <w:pPr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6509DB">
        <w:rPr>
          <w:rFonts w:ascii="Arial" w:hAnsi="Arial" w:cs="Arial"/>
          <w:b/>
          <w:color w:val="002060"/>
          <w:sz w:val="26"/>
          <w:szCs w:val="26"/>
        </w:rPr>
        <w:t xml:space="preserve">ÁRJEGYZŐI </w:t>
      </w:r>
      <w:r w:rsidR="00B91F2C" w:rsidRPr="006509DB">
        <w:rPr>
          <w:rFonts w:ascii="Arial" w:hAnsi="Arial" w:cs="Arial"/>
          <w:b/>
          <w:color w:val="002060"/>
          <w:sz w:val="26"/>
          <w:szCs w:val="26"/>
        </w:rPr>
        <w:t>MEGÁLLAPODÁS</w:t>
      </w:r>
    </w:p>
    <w:p w14:paraId="2696DA46" w14:textId="24CC005F" w:rsidR="00F71293" w:rsidRPr="006509DB" w:rsidRDefault="00F71293">
      <w:pPr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6509DB">
        <w:rPr>
          <w:rFonts w:ascii="Arial" w:hAnsi="Arial" w:cs="Arial"/>
          <w:b/>
          <w:color w:val="002060"/>
          <w:sz w:val="26"/>
          <w:szCs w:val="26"/>
        </w:rPr>
        <w:t xml:space="preserve">(A Budapesti Értéktőzsde által működtetett piacokon </w:t>
      </w:r>
      <w:r w:rsidR="002F657F">
        <w:rPr>
          <w:rFonts w:ascii="Arial" w:hAnsi="Arial" w:cs="Arial"/>
          <w:b/>
          <w:color w:val="002060"/>
          <w:sz w:val="26"/>
          <w:szCs w:val="26"/>
        </w:rPr>
        <w:t>a Növekedési Kötvényprogramban résztvevő</w:t>
      </w:r>
      <w:r w:rsidRPr="006509DB">
        <w:rPr>
          <w:rFonts w:ascii="Arial" w:hAnsi="Arial" w:cs="Arial"/>
          <w:b/>
          <w:color w:val="002060"/>
          <w:sz w:val="26"/>
          <w:szCs w:val="26"/>
        </w:rPr>
        <w:t xml:space="preserve"> eszközök esetén)</w:t>
      </w:r>
    </w:p>
    <w:p w14:paraId="04408035" w14:textId="77777777" w:rsidR="0020536D" w:rsidRPr="006509DB" w:rsidRDefault="0020536D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39831D63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760B3847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>amely létrejött egyrészről a</w:t>
      </w:r>
      <w:r w:rsidR="00FF0F62" w:rsidRPr="006509DB">
        <w:rPr>
          <w:rFonts w:ascii="Arial" w:hAnsi="Arial" w:cs="Arial"/>
          <w:color w:val="002060"/>
          <w:sz w:val="22"/>
          <w:szCs w:val="22"/>
        </w:rPr>
        <w:t>z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277AE96A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31595775" w14:textId="77777777" w:rsidR="0020536D" w:rsidRPr="006509DB" w:rsidRDefault="00F12280" w:rsidP="00974F27">
      <w:pPr>
        <w:pStyle w:val="BodyText"/>
        <w:rPr>
          <w:rFonts w:ascii="Arial" w:hAnsi="Arial" w:cs="Arial"/>
          <w:i/>
          <w:color w:val="002060"/>
          <w:sz w:val="22"/>
          <w:szCs w:val="22"/>
        </w:rPr>
      </w:pPr>
      <w:r w:rsidRPr="006509DB">
        <w:rPr>
          <w:rFonts w:ascii="Arial" w:hAnsi="Arial" w:cs="Arial"/>
          <w:b/>
          <w:i/>
          <w:color w:val="002060"/>
          <w:sz w:val="22"/>
          <w:szCs w:val="22"/>
        </w:rPr>
        <w:t>_________________________</w:t>
      </w:r>
      <w:r w:rsidR="00483D13" w:rsidRPr="006509DB">
        <w:rPr>
          <w:rFonts w:ascii="Arial" w:hAnsi="Arial" w:cs="Arial"/>
          <w:i/>
          <w:color w:val="002060"/>
          <w:sz w:val="22"/>
          <w:szCs w:val="22"/>
        </w:rPr>
        <w:t xml:space="preserve"> (székhely</w:t>
      </w:r>
      <w:proofErr w:type="gramStart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>:</w:t>
      </w:r>
      <w:r w:rsidRPr="006509DB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="00483D13" w:rsidRPr="006509DB">
        <w:rPr>
          <w:rFonts w:ascii="Arial" w:hAnsi="Arial" w:cs="Arial"/>
          <w:i/>
          <w:color w:val="002060"/>
          <w:sz w:val="22"/>
          <w:szCs w:val="22"/>
        </w:rPr>
        <w:t>.</w:t>
      </w:r>
      <w:proofErr w:type="gramEnd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 xml:space="preserve">; cégjegyzékszám:; nyilvántartja:), mint </w:t>
      </w:r>
      <w:proofErr w:type="spellStart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>árjegyző</w:t>
      </w:r>
      <w:proofErr w:type="spellEnd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 xml:space="preserve"> (a továbbiakban: „</w:t>
      </w:r>
      <w:proofErr w:type="spellStart"/>
      <w:r w:rsidR="00483D13" w:rsidRPr="006509DB">
        <w:rPr>
          <w:rFonts w:ascii="Arial" w:hAnsi="Arial" w:cs="Arial"/>
          <w:b/>
          <w:i/>
          <w:color w:val="002060"/>
          <w:sz w:val="22"/>
          <w:szCs w:val="22"/>
        </w:rPr>
        <w:t>Árjegyző</w:t>
      </w:r>
      <w:proofErr w:type="spellEnd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>”)</w:t>
      </w:r>
      <w:bookmarkStart w:id="0" w:name="_GoBack"/>
      <w:bookmarkEnd w:id="0"/>
    </w:p>
    <w:p w14:paraId="4B7CF613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13F91730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másrészről a </w:t>
      </w:r>
    </w:p>
    <w:p w14:paraId="55FB4F92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25288AA7" w14:textId="77777777" w:rsidR="0020536D" w:rsidRPr="006509DB" w:rsidRDefault="00C201B3" w:rsidP="00C201B3">
      <w:pPr>
        <w:pStyle w:val="BodyText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b/>
          <w:color w:val="002060"/>
          <w:sz w:val="22"/>
          <w:szCs w:val="22"/>
        </w:rPr>
        <w:t xml:space="preserve">Budapesti Értéktőzsde Zártkörűen Működő Részvénytársaság 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(székhely: </w:t>
      </w:r>
      <w:r w:rsidR="00A5393B" w:rsidRPr="006509DB">
        <w:rPr>
          <w:rFonts w:ascii="Arial" w:hAnsi="Arial" w:cs="Arial"/>
          <w:color w:val="002060"/>
          <w:sz w:val="22"/>
          <w:szCs w:val="22"/>
        </w:rPr>
        <w:t xml:space="preserve">1054 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Budapest, </w:t>
      </w:r>
      <w:proofErr w:type="spellStart"/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>Szabadság</w:t>
      </w:r>
      <w:proofErr w:type="spellEnd"/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proofErr w:type="spellStart"/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>tér</w:t>
      </w:r>
      <w:proofErr w:type="spellEnd"/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 xml:space="preserve"> 7. Platina </w:t>
      </w:r>
      <w:proofErr w:type="spellStart"/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>torony</w:t>
      </w:r>
      <w:proofErr w:type="spellEnd"/>
      <w:r w:rsidR="0058319B" w:rsidRPr="006509DB">
        <w:rPr>
          <w:rFonts w:ascii="Arial" w:hAnsi="Arial" w:cs="Arial"/>
          <w:color w:val="002060"/>
          <w:sz w:val="22"/>
          <w:szCs w:val="22"/>
          <w:lang w:val="en-GB"/>
        </w:rPr>
        <w:t xml:space="preserve"> I. </w:t>
      </w:r>
      <w:proofErr w:type="spellStart"/>
      <w:r w:rsidR="0058319B" w:rsidRPr="006509DB">
        <w:rPr>
          <w:rFonts w:ascii="Arial" w:hAnsi="Arial" w:cs="Arial"/>
          <w:color w:val="002060"/>
          <w:sz w:val="22"/>
          <w:szCs w:val="22"/>
          <w:lang w:val="en-GB"/>
        </w:rPr>
        <w:t>ép</w:t>
      </w:r>
      <w:proofErr w:type="spellEnd"/>
      <w:r w:rsidR="0058319B" w:rsidRPr="006509DB">
        <w:rPr>
          <w:rFonts w:ascii="Arial" w:hAnsi="Arial" w:cs="Arial"/>
          <w:color w:val="002060"/>
          <w:sz w:val="22"/>
          <w:szCs w:val="22"/>
          <w:lang w:val="en-GB"/>
        </w:rPr>
        <w:t>.</w:t>
      </w:r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 xml:space="preserve"> IV</w:t>
      </w:r>
      <w:r w:rsidR="0058319B" w:rsidRPr="006509DB">
        <w:rPr>
          <w:rFonts w:ascii="Arial" w:hAnsi="Arial" w:cs="Arial"/>
          <w:color w:val="002060"/>
          <w:sz w:val="22"/>
          <w:szCs w:val="22"/>
          <w:lang w:val="en-GB"/>
        </w:rPr>
        <w:t>.</w:t>
      </w:r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proofErr w:type="spellStart"/>
      <w:r w:rsidR="00A5393B" w:rsidRPr="006509DB">
        <w:rPr>
          <w:rFonts w:ascii="Arial" w:hAnsi="Arial" w:cs="Arial"/>
          <w:color w:val="002060"/>
          <w:sz w:val="22"/>
          <w:szCs w:val="22"/>
          <w:lang w:val="en-GB"/>
        </w:rPr>
        <w:t>emelet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; cégjegyzékszám: 01-10-044764; nyilvántartja: a Fővárosi </w:t>
      </w:r>
      <w:r w:rsidR="00B55310" w:rsidRPr="006509DB">
        <w:rPr>
          <w:rFonts w:ascii="Arial" w:hAnsi="Arial" w:cs="Arial"/>
          <w:color w:val="002060"/>
          <w:sz w:val="22"/>
          <w:szCs w:val="22"/>
        </w:rPr>
        <w:t xml:space="preserve">Törvényszék </w:t>
      </w:r>
      <w:r w:rsidRPr="006509DB">
        <w:rPr>
          <w:rFonts w:ascii="Arial" w:hAnsi="Arial" w:cs="Arial"/>
          <w:color w:val="002060"/>
          <w:sz w:val="22"/>
          <w:szCs w:val="22"/>
        </w:rPr>
        <w:t>Cégbíróság</w:t>
      </w:r>
      <w:r w:rsidR="00B55310" w:rsidRPr="006509DB">
        <w:rPr>
          <w:rFonts w:ascii="Arial" w:hAnsi="Arial" w:cs="Arial"/>
          <w:color w:val="002060"/>
          <w:sz w:val="22"/>
          <w:szCs w:val="22"/>
        </w:rPr>
        <w:t>a</w:t>
      </w:r>
      <w:r w:rsidRPr="006509DB">
        <w:rPr>
          <w:rFonts w:ascii="Arial" w:hAnsi="Arial" w:cs="Arial"/>
          <w:color w:val="002060"/>
          <w:sz w:val="22"/>
          <w:szCs w:val="22"/>
        </w:rPr>
        <w:t>; a továbbiakban: „</w:t>
      </w:r>
      <w:r w:rsidR="006509DB">
        <w:rPr>
          <w:rFonts w:ascii="Arial" w:hAnsi="Arial" w:cs="Arial"/>
          <w:b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>”)</w:t>
      </w:r>
    </w:p>
    <w:p w14:paraId="1F5BF0C0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252FC58D" w14:textId="77777777" w:rsidR="0020536D" w:rsidRPr="006509DB" w:rsidRDefault="00FE6B8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(együttesen: Felek; </w:t>
      </w:r>
      <w:r w:rsidR="0029204E" w:rsidRPr="006509DB">
        <w:rPr>
          <w:rFonts w:ascii="Arial" w:hAnsi="Arial" w:cs="Arial"/>
          <w:color w:val="002060"/>
          <w:sz w:val="22"/>
          <w:szCs w:val="22"/>
        </w:rPr>
        <w:t xml:space="preserve">bármelyik: Fél) </w:t>
      </w:r>
      <w:r w:rsidR="0020536D" w:rsidRPr="006509DB">
        <w:rPr>
          <w:rFonts w:ascii="Arial" w:hAnsi="Arial" w:cs="Arial"/>
          <w:color w:val="002060"/>
          <w:sz w:val="22"/>
          <w:szCs w:val="22"/>
        </w:rPr>
        <w:t>között a</w:t>
      </w:r>
      <w:r w:rsidR="00C07D88" w:rsidRPr="006509DB">
        <w:rPr>
          <w:rFonts w:ascii="Arial" w:hAnsi="Arial" w:cs="Arial"/>
          <w:color w:val="002060"/>
          <w:sz w:val="22"/>
          <w:szCs w:val="22"/>
        </w:rPr>
        <w:t>z alulírott napon</w:t>
      </w:r>
      <w:r w:rsidR="0020536D" w:rsidRPr="006509DB">
        <w:rPr>
          <w:rFonts w:ascii="Arial" w:hAnsi="Arial" w:cs="Arial"/>
          <w:color w:val="002060"/>
          <w:sz w:val="22"/>
          <w:szCs w:val="22"/>
        </w:rPr>
        <w:t xml:space="preserve"> és helyen az alábbi feltételekkel</w:t>
      </w:r>
    </w:p>
    <w:p w14:paraId="34BA76DC" w14:textId="77777777" w:rsidR="0020536D" w:rsidRPr="006509DB" w:rsidRDefault="0020536D" w:rsidP="00550D6A">
      <w:pPr>
        <w:ind w:firstLine="360"/>
        <w:rPr>
          <w:rFonts w:ascii="Arial" w:hAnsi="Arial" w:cs="Arial"/>
          <w:color w:val="002060"/>
          <w:sz w:val="22"/>
          <w:szCs w:val="22"/>
        </w:rPr>
      </w:pPr>
    </w:p>
    <w:p w14:paraId="706E9815" w14:textId="77777777" w:rsidR="00543731" w:rsidRPr="006509DB" w:rsidRDefault="00543731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5DCD4661" w14:textId="77777777" w:rsidR="0029526E" w:rsidRPr="006509DB" w:rsidRDefault="0029526E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bookmarkStart w:id="1" w:name="_Ref34737399"/>
      <w:r w:rsidRPr="006509DB">
        <w:rPr>
          <w:rFonts w:ascii="Arial" w:hAnsi="Arial" w:cs="Arial"/>
          <w:b/>
          <w:color w:val="002060"/>
          <w:sz w:val="22"/>
          <w:szCs w:val="22"/>
        </w:rPr>
        <w:t>Általános szabályok</w:t>
      </w:r>
      <w:bookmarkEnd w:id="1"/>
    </w:p>
    <w:p w14:paraId="2711CEAE" w14:textId="77777777" w:rsidR="00543731" w:rsidRPr="006509DB" w:rsidRDefault="00543731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434C3D13" w14:textId="2E12A03E" w:rsidR="00FD5A18" w:rsidRPr="002F657F" w:rsidRDefault="00483D13" w:rsidP="006A1FC0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" w:hAnsi="Arial" w:cs="Arial"/>
          <w:color w:val="002060"/>
          <w:sz w:val="22"/>
          <w:szCs w:val="22"/>
        </w:rPr>
      </w:pPr>
      <w:bookmarkStart w:id="2" w:name="_Ref34737404"/>
      <w:r w:rsidRPr="002F657F">
        <w:rPr>
          <w:rFonts w:ascii="Arial" w:hAnsi="Arial" w:cs="Arial"/>
          <w:color w:val="002060"/>
          <w:sz w:val="22"/>
          <w:szCs w:val="22"/>
        </w:rPr>
        <w:t>Felek kijelentik, hogy jelen megállapodás</w:t>
      </w:r>
      <w:r w:rsidR="00DA5EEB" w:rsidRPr="002F657F">
        <w:rPr>
          <w:rFonts w:ascii="Arial" w:hAnsi="Arial" w:cs="Arial"/>
          <w:color w:val="002060"/>
          <w:sz w:val="22"/>
          <w:szCs w:val="22"/>
        </w:rPr>
        <w:t xml:space="preserve"> (a továbbiakban: „Megállapodás”)</w:t>
      </w:r>
      <w:r w:rsidRPr="002F657F">
        <w:rPr>
          <w:rFonts w:ascii="Arial" w:hAnsi="Arial" w:cs="Arial"/>
          <w:color w:val="002060"/>
          <w:sz w:val="22"/>
          <w:szCs w:val="22"/>
        </w:rPr>
        <w:t xml:space="preserve"> és ennek keretében az </w:t>
      </w:r>
      <w:proofErr w:type="spellStart"/>
      <w:r w:rsidRPr="002F657F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2F657F">
        <w:rPr>
          <w:rFonts w:ascii="Arial" w:hAnsi="Arial" w:cs="Arial"/>
          <w:color w:val="002060"/>
          <w:sz w:val="22"/>
          <w:szCs w:val="22"/>
        </w:rPr>
        <w:t xml:space="preserve"> által vállalt </w:t>
      </w:r>
      <w:proofErr w:type="spellStart"/>
      <w:r w:rsidRPr="002F657F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2F657F">
        <w:rPr>
          <w:rFonts w:ascii="Arial" w:hAnsi="Arial" w:cs="Arial"/>
          <w:color w:val="002060"/>
          <w:sz w:val="22"/>
          <w:szCs w:val="22"/>
        </w:rPr>
        <w:t xml:space="preserve"> tevékenység </w:t>
      </w:r>
      <w:r w:rsidR="002F657F">
        <w:rPr>
          <w:rFonts w:ascii="Arial" w:hAnsi="Arial" w:cs="Arial"/>
          <w:color w:val="002060"/>
          <w:sz w:val="22"/>
          <w:szCs w:val="22"/>
        </w:rPr>
        <w:t>a Magyar Nemzeti Bank</w:t>
      </w:r>
      <w:r w:rsidR="007C1602" w:rsidRPr="002F657F">
        <w:rPr>
          <w:rFonts w:ascii="Arial" w:hAnsi="Arial" w:cs="Arial"/>
          <w:color w:val="002060"/>
          <w:sz w:val="22"/>
          <w:szCs w:val="22"/>
        </w:rPr>
        <w:t>–</w:t>
      </w:r>
      <w:r w:rsidR="00DA5EEB" w:rsidRPr="002F657F">
        <w:rPr>
          <w:rFonts w:ascii="Arial" w:hAnsi="Arial" w:cs="Arial"/>
          <w:color w:val="002060"/>
          <w:sz w:val="22"/>
          <w:szCs w:val="22"/>
        </w:rPr>
        <w:t xml:space="preserve"> </w:t>
      </w:r>
      <w:r w:rsidR="007C1602" w:rsidRPr="002F657F">
        <w:rPr>
          <w:rFonts w:ascii="Arial" w:hAnsi="Arial" w:cs="Arial"/>
          <w:color w:val="002060"/>
          <w:sz w:val="22"/>
          <w:szCs w:val="22"/>
        </w:rPr>
        <w:t>„</w:t>
      </w:r>
      <w:r w:rsidR="002F657F">
        <w:rPr>
          <w:rFonts w:ascii="Arial" w:hAnsi="Arial" w:cs="Arial"/>
          <w:color w:val="002060"/>
          <w:sz w:val="22"/>
          <w:szCs w:val="22"/>
        </w:rPr>
        <w:t>Tájékoztatás</w:t>
      </w:r>
      <w:r w:rsidR="00DA5EEB" w:rsidRPr="002F657F">
        <w:rPr>
          <w:rFonts w:ascii="Arial" w:hAnsi="Arial" w:cs="Arial"/>
          <w:color w:val="002060"/>
          <w:sz w:val="22"/>
          <w:szCs w:val="22"/>
        </w:rPr>
        <w:t xml:space="preserve"> </w:t>
      </w:r>
      <w:r w:rsidR="002F657F">
        <w:rPr>
          <w:rFonts w:ascii="Arial" w:hAnsi="Arial" w:cs="Arial"/>
          <w:color w:val="002060"/>
          <w:sz w:val="22"/>
          <w:szCs w:val="22"/>
        </w:rPr>
        <w:t>a Növekedési Kötvényprogram feltételeiről</w:t>
      </w:r>
      <w:r w:rsidR="007C1602" w:rsidRPr="002F657F">
        <w:rPr>
          <w:rFonts w:ascii="Arial" w:hAnsi="Arial" w:cs="Arial"/>
          <w:color w:val="002060"/>
          <w:sz w:val="22"/>
          <w:szCs w:val="22"/>
        </w:rPr>
        <w:t>”</w:t>
      </w:r>
      <w:r w:rsidR="003E5D9C" w:rsidRPr="002F657F">
        <w:rPr>
          <w:rFonts w:ascii="Arial" w:hAnsi="Arial" w:cs="Arial"/>
          <w:color w:val="002060"/>
          <w:sz w:val="22"/>
          <w:szCs w:val="22"/>
        </w:rPr>
        <w:t xml:space="preserve"> </w:t>
      </w:r>
      <w:r w:rsidR="007C1602" w:rsidRPr="002F657F">
        <w:rPr>
          <w:rFonts w:ascii="Arial" w:hAnsi="Arial" w:cs="Arial"/>
          <w:color w:val="002060"/>
          <w:sz w:val="22"/>
          <w:szCs w:val="22"/>
        </w:rPr>
        <w:t xml:space="preserve">című </w:t>
      </w:r>
      <w:r w:rsidR="00745E1B" w:rsidRPr="002F657F">
        <w:rPr>
          <w:rFonts w:ascii="Arial" w:hAnsi="Arial" w:cs="Arial"/>
          <w:color w:val="002060"/>
          <w:sz w:val="22"/>
          <w:szCs w:val="22"/>
        </w:rPr>
        <w:t>–</w:t>
      </w:r>
      <w:r w:rsidR="002F657F">
        <w:rPr>
          <w:rFonts w:ascii="Arial" w:hAnsi="Arial" w:cs="Arial"/>
          <w:color w:val="002060"/>
          <w:sz w:val="22"/>
          <w:szCs w:val="22"/>
        </w:rPr>
        <w:t xml:space="preserve"> tájékoztatójának </w:t>
      </w:r>
      <w:r w:rsidRPr="002F657F">
        <w:rPr>
          <w:rFonts w:ascii="Arial" w:hAnsi="Arial" w:cs="Arial"/>
          <w:color w:val="002060"/>
          <w:sz w:val="22"/>
          <w:szCs w:val="22"/>
        </w:rPr>
        <w:t>(továbbiakban: „</w:t>
      </w:r>
      <w:r w:rsidR="002F657F">
        <w:rPr>
          <w:rFonts w:ascii="Arial" w:hAnsi="Arial" w:cs="Arial"/>
          <w:color w:val="002060"/>
          <w:sz w:val="22"/>
          <w:szCs w:val="22"/>
        </w:rPr>
        <w:t>Tájékoztató</w:t>
      </w:r>
      <w:r w:rsidRPr="002F657F">
        <w:rPr>
          <w:rFonts w:ascii="Arial" w:hAnsi="Arial" w:cs="Arial"/>
          <w:color w:val="002060"/>
          <w:sz w:val="22"/>
          <w:szCs w:val="22"/>
        </w:rPr>
        <w:t xml:space="preserve">”) </w:t>
      </w:r>
      <w:r w:rsidR="002F657F">
        <w:rPr>
          <w:rFonts w:ascii="Arial" w:hAnsi="Arial" w:cs="Arial"/>
          <w:color w:val="002060"/>
          <w:sz w:val="22"/>
          <w:szCs w:val="22"/>
        </w:rPr>
        <w:t>10.g)</w:t>
      </w:r>
      <w:r w:rsidR="0028505C" w:rsidRPr="002F657F">
        <w:rPr>
          <w:rFonts w:ascii="Arial" w:hAnsi="Arial" w:cs="Arial"/>
          <w:color w:val="002060"/>
          <w:sz w:val="22"/>
          <w:szCs w:val="22"/>
        </w:rPr>
        <w:t xml:space="preserve"> </w:t>
      </w:r>
      <w:r w:rsidRPr="002F657F">
        <w:rPr>
          <w:rFonts w:ascii="Arial" w:hAnsi="Arial" w:cs="Arial"/>
          <w:color w:val="002060"/>
          <w:sz w:val="22"/>
          <w:szCs w:val="22"/>
        </w:rPr>
        <w:t xml:space="preserve">pontja szerinti </w:t>
      </w:r>
      <w:proofErr w:type="spellStart"/>
      <w:r w:rsidRPr="002F657F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2F657F">
        <w:rPr>
          <w:rFonts w:ascii="Arial" w:hAnsi="Arial" w:cs="Arial"/>
          <w:color w:val="002060"/>
          <w:sz w:val="22"/>
          <w:szCs w:val="22"/>
        </w:rPr>
        <w:t xml:space="preserve"> Megállapodásnak (továbbiakban: „Megállapodás”), illetve </w:t>
      </w:r>
      <w:r w:rsidR="002629FE" w:rsidRPr="002F657F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="002629FE" w:rsidRPr="002F657F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="002629FE" w:rsidRPr="002F657F">
        <w:rPr>
          <w:rFonts w:ascii="Arial" w:hAnsi="Arial" w:cs="Arial"/>
          <w:color w:val="002060"/>
          <w:sz w:val="22"/>
          <w:szCs w:val="22"/>
        </w:rPr>
        <w:t xml:space="preserve"> részéről </w:t>
      </w:r>
      <w:proofErr w:type="spellStart"/>
      <w:r w:rsidRPr="002F657F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2F657F">
        <w:rPr>
          <w:rFonts w:ascii="Arial" w:hAnsi="Arial" w:cs="Arial"/>
          <w:color w:val="002060"/>
          <w:sz w:val="22"/>
          <w:szCs w:val="22"/>
        </w:rPr>
        <w:t xml:space="preserve"> </w:t>
      </w:r>
      <w:r w:rsidR="003A522D" w:rsidRPr="002F657F">
        <w:rPr>
          <w:rFonts w:ascii="Arial" w:hAnsi="Arial" w:cs="Arial"/>
          <w:color w:val="002060"/>
          <w:sz w:val="22"/>
          <w:szCs w:val="22"/>
        </w:rPr>
        <w:t xml:space="preserve">Tevékenységnek </w:t>
      </w:r>
      <w:r w:rsidRPr="002F657F">
        <w:rPr>
          <w:rFonts w:ascii="Arial" w:hAnsi="Arial" w:cs="Arial"/>
          <w:color w:val="002060"/>
          <w:sz w:val="22"/>
          <w:szCs w:val="22"/>
        </w:rPr>
        <w:t>(továbbiakban: „</w:t>
      </w:r>
      <w:proofErr w:type="spellStart"/>
      <w:r w:rsidRPr="002F657F">
        <w:rPr>
          <w:rFonts w:ascii="Arial" w:hAnsi="Arial" w:cs="Arial"/>
          <w:color w:val="002060"/>
          <w:sz w:val="22"/>
          <w:szCs w:val="22"/>
        </w:rPr>
        <w:t>Árjegyzés</w:t>
      </w:r>
      <w:proofErr w:type="spellEnd"/>
      <w:r w:rsidRPr="002F657F">
        <w:rPr>
          <w:rFonts w:ascii="Arial" w:hAnsi="Arial" w:cs="Arial"/>
          <w:color w:val="002060"/>
          <w:sz w:val="22"/>
          <w:szCs w:val="22"/>
        </w:rPr>
        <w:t>”) minősül.</w:t>
      </w:r>
      <w:bookmarkEnd w:id="2"/>
      <w:r w:rsidRPr="002F657F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ECFEA93" w14:textId="77777777" w:rsidR="00280920" w:rsidRPr="006509DB" w:rsidRDefault="00280920" w:rsidP="000E3ED8">
      <w:pPr>
        <w:ind w:left="709" w:hanging="425"/>
        <w:jc w:val="both"/>
        <w:rPr>
          <w:rFonts w:ascii="Arial" w:hAnsi="Arial" w:cs="Arial"/>
          <w:color w:val="002060"/>
          <w:sz w:val="22"/>
          <w:szCs w:val="22"/>
        </w:rPr>
      </w:pPr>
    </w:p>
    <w:p w14:paraId="69670016" w14:textId="77777777" w:rsidR="00A5062B" w:rsidRPr="006509DB" w:rsidRDefault="00A5062B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2F7B4168" w14:textId="77777777" w:rsidR="0029526E" w:rsidRPr="006509DB" w:rsidRDefault="005813D4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b/>
          <w:color w:val="002060"/>
          <w:sz w:val="22"/>
          <w:szCs w:val="22"/>
        </w:rPr>
        <w:t>A Felek jogai és kötelezettségei</w:t>
      </w:r>
    </w:p>
    <w:p w14:paraId="2688FE76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7096B9E0" w14:textId="77777777" w:rsidR="007901EF" w:rsidRPr="006509DB" w:rsidRDefault="00C52B3A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685444" w:rsidRPr="006509DB">
        <w:rPr>
          <w:rFonts w:ascii="Arial" w:hAnsi="Arial" w:cs="Arial"/>
          <w:color w:val="002060"/>
          <w:sz w:val="22"/>
          <w:szCs w:val="22"/>
        </w:rPr>
        <w:t>köteles</w:t>
      </w:r>
    </w:p>
    <w:p w14:paraId="6165AB60" w14:textId="03549A6F" w:rsidR="0029526E" w:rsidRPr="006509DB" w:rsidRDefault="00483D13" w:rsidP="002952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Árjegyzést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végezni, azaz a </w:t>
      </w:r>
      <w:r w:rsidR="002F657F">
        <w:rPr>
          <w:rFonts w:ascii="Arial" w:hAnsi="Arial" w:cs="Arial"/>
          <w:color w:val="002060"/>
          <w:sz w:val="22"/>
          <w:szCs w:val="22"/>
        </w:rPr>
        <w:t>Tájékoz</w:t>
      </w:r>
      <w:r w:rsidR="00D06FC6">
        <w:rPr>
          <w:rFonts w:ascii="Arial" w:hAnsi="Arial" w:cs="Arial"/>
          <w:color w:val="002060"/>
          <w:sz w:val="22"/>
          <w:szCs w:val="22"/>
        </w:rPr>
        <w:t>t</w:t>
      </w:r>
      <w:r w:rsidR="002F657F">
        <w:rPr>
          <w:rFonts w:ascii="Arial" w:hAnsi="Arial" w:cs="Arial"/>
          <w:color w:val="002060"/>
          <w:sz w:val="22"/>
          <w:szCs w:val="22"/>
        </w:rPr>
        <w:t>ató</w:t>
      </w:r>
      <w:r w:rsidR="00733DA8" w:rsidRPr="006509DB" w:rsidDel="00733DA8">
        <w:rPr>
          <w:rFonts w:ascii="Arial" w:hAnsi="Arial" w:cs="Arial"/>
          <w:color w:val="002060"/>
          <w:sz w:val="22"/>
          <w:szCs w:val="22"/>
        </w:rPr>
        <w:t xml:space="preserve"> </w:t>
      </w:r>
      <w:r w:rsidR="002F657F">
        <w:rPr>
          <w:rFonts w:ascii="Arial" w:hAnsi="Arial" w:cs="Arial"/>
          <w:color w:val="002060"/>
          <w:sz w:val="22"/>
          <w:szCs w:val="22"/>
        </w:rPr>
        <w:t>10</w:t>
      </w:r>
      <w:r w:rsidRPr="006509DB">
        <w:rPr>
          <w:rFonts w:ascii="Arial" w:hAnsi="Arial" w:cs="Arial"/>
          <w:color w:val="002060"/>
          <w:sz w:val="22"/>
          <w:szCs w:val="22"/>
        </w:rPr>
        <w:t>.</w:t>
      </w:r>
      <w:r w:rsidR="002F657F">
        <w:rPr>
          <w:rFonts w:ascii="Arial" w:hAnsi="Arial" w:cs="Arial"/>
          <w:color w:val="002060"/>
          <w:sz w:val="22"/>
          <w:szCs w:val="22"/>
        </w:rPr>
        <w:t>g)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pontjában meghatározott feltételeknek megfelelő limit áras ajánlatokat vagy kétoldalú jegyzéseket beküldenie és fenntartania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kereskedési rendszereiben a Megállapodás 1. számú mellékletében meghatározott pénzügyi eszköz (továbbiakban: „</w:t>
      </w:r>
      <w:bookmarkStart w:id="3" w:name="_Hlk34739299"/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Instrumentum</w:t>
      </w:r>
      <w:bookmarkEnd w:id="3"/>
      <w:r w:rsidRPr="006509DB">
        <w:rPr>
          <w:rFonts w:ascii="Arial" w:hAnsi="Arial" w:cs="Arial"/>
          <w:color w:val="002060"/>
          <w:sz w:val="22"/>
          <w:szCs w:val="22"/>
        </w:rPr>
        <w:t>”)</w:t>
      </w:r>
      <w:r w:rsidR="004D2D8F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Pr="006509DB">
        <w:rPr>
          <w:rFonts w:ascii="Arial" w:hAnsi="Arial" w:cs="Arial"/>
          <w:color w:val="002060"/>
          <w:sz w:val="22"/>
          <w:szCs w:val="22"/>
        </w:rPr>
        <w:t>ajánlati könyvében</w:t>
      </w:r>
      <w:r w:rsidR="002F657F">
        <w:rPr>
          <w:rFonts w:ascii="Arial" w:hAnsi="Arial" w:cs="Arial"/>
          <w:color w:val="002060"/>
          <w:sz w:val="22"/>
          <w:szCs w:val="22"/>
        </w:rPr>
        <w:t>.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20EC94C5" w14:textId="77777777" w:rsidR="00237E0B" w:rsidRPr="006509DB" w:rsidRDefault="00237E0B">
      <w:pPr>
        <w:ind w:left="426"/>
        <w:jc w:val="both"/>
        <w:rPr>
          <w:rFonts w:ascii="Arial" w:hAnsi="Arial" w:cs="Arial"/>
          <w:color w:val="002060"/>
          <w:sz w:val="22"/>
          <w:szCs w:val="22"/>
        </w:rPr>
      </w:pPr>
    </w:p>
    <w:p w14:paraId="2F1402E3" w14:textId="78A020A5" w:rsidR="0029526E" w:rsidRPr="006509DB" w:rsidRDefault="00082BF5" w:rsidP="002952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</w:t>
      </w:r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z </w:t>
      </w:r>
      <w:r w:rsidR="00C52B3A" w:rsidRPr="006509DB">
        <w:rPr>
          <w:rFonts w:ascii="Arial" w:hAnsi="Arial" w:cs="Arial"/>
          <w:color w:val="002060"/>
          <w:sz w:val="22"/>
          <w:szCs w:val="22"/>
        </w:rPr>
        <w:t>egyes</w:t>
      </w:r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C52B3A" w:rsidRPr="006509DB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C52B3A" w:rsidRPr="006509DB">
        <w:rPr>
          <w:rFonts w:ascii="Arial" w:hAnsi="Arial" w:cs="Arial"/>
          <w:color w:val="002060"/>
          <w:sz w:val="22"/>
          <w:szCs w:val="22"/>
        </w:rPr>
        <w:t xml:space="preserve">Instrumentum ajánlati könyvébe beküldött </w:t>
      </w:r>
      <w:proofErr w:type="spellStart"/>
      <w:r w:rsidR="00483D13" w:rsidRPr="006509DB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 ajánlatait</w:t>
      </w:r>
      <w:r w:rsidR="00817A2B">
        <w:rPr>
          <w:rFonts w:ascii="Arial" w:hAnsi="Arial" w:cs="Arial"/>
          <w:color w:val="002060"/>
          <w:sz w:val="22"/>
          <w:szCs w:val="22"/>
        </w:rPr>
        <w:t xml:space="preserve"> </w:t>
      </w:r>
      <w:r w:rsidR="00C52B3A" w:rsidRPr="006509DB">
        <w:rPr>
          <w:rFonts w:ascii="Arial" w:hAnsi="Arial" w:cs="Arial"/>
          <w:color w:val="002060"/>
          <w:sz w:val="22"/>
          <w:szCs w:val="22"/>
        </w:rPr>
        <w:t xml:space="preserve">a Megállapodás </w:t>
      </w:r>
      <w:r w:rsidR="00817A2B">
        <w:rPr>
          <w:rFonts w:ascii="Arial" w:hAnsi="Arial" w:cs="Arial"/>
          <w:color w:val="002060"/>
          <w:sz w:val="22"/>
          <w:szCs w:val="22"/>
        </w:rPr>
        <w:t>2</w:t>
      </w:r>
      <w:r w:rsidR="00C52B3A" w:rsidRPr="006509DB">
        <w:rPr>
          <w:rFonts w:ascii="Arial" w:hAnsi="Arial" w:cs="Arial"/>
          <w:color w:val="002060"/>
          <w:sz w:val="22"/>
          <w:szCs w:val="22"/>
        </w:rPr>
        <w:t>. számú melléklet</w:t>
      </w:r>
      <w:r w:rsidR="00685444" w:rsidRPr="006509DB">
        <w:rPr>
          <w:rFonts w:ascii="Arial" w:hAnsi="Arial" w:cs="Arial"/>
          <w:color w:val="002060"/>
          <w:sz w:val="22"/>
          <w:szCs w:val="22"/>
        </w:rPr>
        <w:t xml:space="preserve">ében meghatározott módon </w:t>
      </w:r>
      <w:r w:rsidR="00C52B3A" w:rsidRPr="006509DB">
        <w:rPr>
          <w:rFonts w:ascii="Arial" w:hAnsi="Arial" w:cs="Arial"/>
          <w:color w:val="002060"/>
          <w:sz w:val="22"/>
          <w:szCs w:val="22"/>
        </w:rPr>
        <w:t>meg</w:t>
      </w:r>
      <w:r w:rsidR="00685444" w:rsidRPr="006509DB">
        <w:rPr>
          <w:rFonts w:ascii="Arial" w:hAnsi="Arial" w:cs="Arial"/>
          <w:color w:val="002060"/>
          <w:sz w:val="22"/>
          <w:szCs w:val="22"/>
        </w:rPr>
        <w:t>jelölni</w:t>
      </w:r>
      <w:r w:rsidR="00C52B3A" w:rsidRPr="006509DB">
        <w:rPr>
          <w:rFonts w:ascii="Arial" w:hAnsi="Arial" w:cs="Arial"/>
          <w:color w:val="002060"/>
          <w:sz w:val="22"/>
          <w:szCs w:val="22"/>
        </w:rPr>
        <w:t xml:space="preserve"> a</w:t>
      </w:r>
      <w:r w:rsidR="00685444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="00C52B3A" w:rsidRPr="006509DB">
        <w:rPr>
          <w:rFonts w:ascii="Arial" w:hAnsi="Arial" w:cs="Arial"/>
          <w:color w:val="002060"/>
          <w:sz w:val="22"/>
          <w:szCs w:val="22"/>
        </w:rPr>
        <w:t xml:space="preserve"> kereskedési rendszereiben.</w:t>
      </w:r>
      <w:r w:rsidR="00543731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543731"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="00543731" w:rsidRPr="006509DB">
        <w:rPr>
          <w:rFonts w:ascii="Arial" w:hAnsi="Arial" w:cs="Arial"/>
          <w:color w:val="002060"/>
          <w:sz w:val="22"/>
          <w:szCs w:val="22"/>
        </w:rPr>
        <w:t xml:space="preserve"> a megjelölést</w:t>
      </w:r>
      <w:r w:rsidR="003D5922" w:rsidRPr="006509DB">
        <w:rPr>
          <w:rFonts w:ascii="Arial" w:hAnsi="Arial" w:cs="Arial"/>
          <w:color w:val="002060"/>
          <w:sz w:val="22"/>
          <w:szCs w:val="22"/>
        </w:rPr>
        <w:t xml:space="preserve"> kizárólag az </w:t>
      </w:r>
      <w:proofErr w:type="spellStart"/>
      <w:r w:rsidR="003D5922" w:rsidRPr="006509DB">
        <w:rPr>
          <w:rFonts w:ascii="Arial" w:hAnsi="Arial" w:cs="Arial"/>
          <w:color w:val="002060"/>
          <w:sz w:val="22"/>
          <w:szCs w:val="22"/>
        </w:rPr>
        <w:t>Árjegyzés</w:t>
      </w:r>
      <w:r w:rsidR="00543731" w:rsidRPr="006509DB">
        <w:rPr>
          <w:rFonts w:ascii="Arial" w:hAnsi="Arial" w:cs="Arial"/>
          <w:color w:val="002060"/>
          <w:sz w:val="22"/>
          <w:szCs w:val="22"/>
        </w:rPr>
        <w:t>hez</w:t>
      </w:r>
      <w:proofErr w:type="spellEnd"/>
      <w:r w:rsidR="00543731" w:rsidRPr="006509DB">
        <w:rPr>
          <w:rFonts w:ascii="Arial" w:hAnsi="Arial" w:cs="Arial"/>
          <w:color w:val="002060"/>
          <w:sz w:val="22"/>
          <w:szCs w:val="22"/>
        </w:rPr>
        <w:t xml:space="preserve"> kapcsolódóan alkalmazhatja</w:t>
      </w:r>
      <w:r w:rsidR="003D5922" w:rsidRPr="006509DB">
        <w:rPr>
          <w:rFonts w:ascii="Arial" w:hAnsi="Arial" w:cs="Arial"/>
          <w:color w:val="002060"/>
          <w:sz w:val="22"/>
          <w:szCs w:val="22"/>
        </w:rPr>
        <w:t>.</w:t>
      </w:r>
      <w:r w:rsidR="00045D80" w:rsidRPr="006509DB">
        <w:rPr>
          <w:rFonts w:ascii="Arial" w:hAnsi="Arial" w:cs="Arial"/>
          <w:color w:val="002060"/>
          <w:sz w:val="22"/>
          <w:szCs w:val="22"/>
        </w:rPr>
        <w:t xml:space="preserve"> Ennek </w:t>
      </w:r>
      <w:r w:rsidR="00543731" w:rsidRPr="006509DB">
        <w:rPr>
          <w:rFonts w:ascii="Arial" w:hAnsi="Arial" w:cs="Arial"/>
          <w:color w:val="002060"/>
          <w:sz w:val="22"/>
          <w:szCs w:val="22"/>
        </w:rPr>
        <w:t>megszegése</w:t>
      </w:r>
      <w:r w:rsidR="00045D80" w:rsidRPr="006509DB">
        <w:rPr>
          <w:rFonts w:ascii="Arial" w:hAnsi="Arial" w:cs="Arial"/>
          <w:color w:val="002060"/>
          <w:sz w:val="22"/>
          <w:szCs w:val="22"/>
        </w:rPr>
        <w:t xml:space="preserve"> súlyos szerződésszegés</w:t>
      </w:r>
      <w:r w:rsidR="00333B1A" w:rsidRPr="006509DB">
        <w:rPr>
          <w:rFonts w:ascii="Arial" w:hAnsi="Arial" w:cs="Arial"/>
          <w:color w:val="002060"/>
          <w:sz w:val="22"/>
          <w:szCs w:val="22"/>
        </w:rPr>
        <w:t>nek minősül</w:t>
      </w:r>
      <w:r w:rsidR="00045D80" w:rsidRPr="006509DB">
        <w:rPr>
          <w:rFonts w:ascii="Arial" w:hAnsi="Arial" w:cs="Arial"/>
          <w:color w:val="002060"/>
          <w:sz w:val="22"/>
          <w:szCs w:val="22"/>
        </w:rPr>
        <w:t>.</w:t>
      </w:r>
      <w:r w:rsidR="00543731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543731"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="00543731" w:rsidRPr="006509DB">
        <w:rPr>
          <w:rFonts w:ascii="Arial" w:hAnsi="Arial" w:cs="Arial"/>
          <w:color w:val="002060"/>
          <w:sz w:val="22"/>
          <w:szCs w:val="22"/>
        </w:rPr>
        <w:t xml:space="preserve"> tudomásul veszi, hogy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="00543731" w:rsidRPr="006509DB">
        <w:rPr>
          <w:rFonts w:ascii="Arial" w:hAnsi="Arial" w:cs="Arial"/>
          <w:color w:val="002060"/>
          <w:sz w:val="22"/>
          <w:szCs w:val="22"/>
        </w:rPr>
        <w:t xml:space="preserve"> az </w:t>
      </w:r>
      <w:proofErr w:type="spellStart"/>
      <w:r w:rsidR="00543731" w:rsidRPr="006509DB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="00543731" w:rsidRPr="006509DB">
        <w:rPr>
          <w:rFonts w:ascii="Arial" w:hAnsi="Arial" w:cs="Arial"/>
          <w:color w:val="002060"/>
          <w:sz w:val="22"/>
          <w:szCs w:val="22"/>
        </w:rPr>
        <w:t xml:space="preserve"> kötelezettségek teljesülésének vizsgálata során (visszamérés) </w:t>
      </w:r>
      <w:r w:rsidR="00722152" w:rsidRPr="006509DB">
        <w:rPr>
          <w:rFonts w:ascii="Arial" w:hAnsi="Arial" w:cs="Arial"/>
          <w:color w:val="002060"/>
          <w:sz w:val="22"/>
          <w:szCs w:val="22"/>
        </w:rPr>
        <w:t>kizárólag a megfelelően megjelölt ajánlatokat veszi figyelembe.</w:t>
      </w:r>
    </w:p>
    <w:p w14:paraId="2DBF9695" w14:textId="77777777" w:rsidR="00237E0B" w:rsidRPr="006509DB" w:rsidRDefault="00237E0B">
      <w:pPr>
        <w:pStyle w:val="ListParagraph"/>
        <w:rPr>
          <w:rFonts w:ascii="Arial" w:hAnsi="Arial" w:cs="Arial"/>
          <w:color w:val="002060"/>
          <w:sz w:val="22"/>
          <w:szCs w:val="22"/>
        </w:rPr>
      </w:pPr>
    </w:p>
    <w:p w14:paraId="2A009CFC" w14:textId="3211574C" w:rsidR="0029526E" w:rsidRPr="006509DB" w:rsidRDefault="00082BF5" w:rsidP="002952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I</w:t>
      </w:r>
      <w:r w:rsidR="000D716D" w:rsidRPr="006509DB">
        <w:rPr>
          <w:rFonts w:ascii="Arial" w:hAnsi="Arial" w:cs="Arial"/>
          <w:color w:val="002060"/>
          <w:sz w:val="22"/>
          <w:szCs w:val="22"/>
        </w:rPr>
        <w:t xml:space="preserve">ndoklással együtt </w:t>
      </w:r>
      <w:r w:rsidR="00A502AD" w:rsidRPr="006509DB">
        <w:rPr>
          <w:rFonts w:ascii="Arial" w:hAnsi="Arial" w:cs="Arial"/>
          <w:color w:val="002060"/>
          <w:sz w:val="22"/>
          <w:szCs w:val="22"/>
        </w:rPr>
        <w:t xml:space="preserve">haladéktalanul értesíteni a </w:t>
      </w:r>
      <w:r w:rsidR="006509DB">
        <w:rPr>
          <w:rFonts w:ascii="Arial" w:hAnsi="Arial" w:cs="Arial"/>
          <w:color w:val="002060"/>
          <w:sz w:val="22"/>
          <w:szCs w:val="22"/>
        </w:rPr>
        <w:t>Tőzsdét</w:t>
      </w:r>
      <w:r w:rsidR="00A502AD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D06FC6">
        <w:rPr>
          <w:rFonts w:ascii="Arial" w:hAnsi="Arial" w:cs="Arial"/>
          <w:color w:val="002060"/>
          <w:sz w:val="22"/>
          <w:szCs w:val="22"/>
        </w:rPr>
        <w:t>a jelen szerződés VI. rész</w:t>
      </w:r>
      <w:r w:rsidR="00A502AD" w:rsidRPr="006509DB">
        <w:rPr>
          <w:rFonts w:ascii="Arial" w:hAnsi="Arial" w:cs="Arial"/>
          <w:color w:val="002060"/>
          <w:sz w:val="22"/>
          <w:szCs w:val="22"/>
        </w:rPr>
        <w:t xml:space="preserve"> szerinti – az </w:t>
      </w:r>
      <w:proofErr w:type="spellStart"/>
      <w:r w:rsidR="00A502AD" w:rsidRPr="006509DB">
        <w:rPr>
          <w:rFonts w:ascii="Arial" w:hAnsi="Arial" w:cs="Arial"/>
          <w:color w:val="002060"/>
          <w:sz w:val="22"/>
          <w:szCs w:val="22"/>
        </w:rPr>
        <w:t>árjegyzési</w:t>
      </w:r>
      <w:proofErr w:type="spellEnd"/>
      <w:r w:rsidR="00A502AD" w:rsidRPr="006509DB">
        <w:rPr>
          <w:rFonts w:ascii="Arial" w:hAnsi="Arial" w:cs="Arial"/>
          <w:color w:val="002060"/>
          <w:sz w:val="22"/>
          <w:szCs w:val="22"/>
        </w:rPr>
        <w:t xml:space="preserve"> tevékenységet ellehetetlenítő </w:t>
      </w:r>
      <w:r w:rsidR="00D06FC6">
        <w:rPr>
          <w:rFonts w:ascii="Arial" w:hAnsi="Arial" w:cs="Arial"/>
          <w:color w:val="002060"/>
          <w:sz w:val="22"/>
          <w:szCs w:val="22"/>
        </w:rPr>
        <w:t>–</w:t>
      </w:r>
      <w:r w:rsidR="00A502AD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D06FC6">
        <w:rPr>
          <w:rFonts w:ascii="Arial" w:hAnsi="Arial" w:cs="Arial"/>
          <w:color w:val="002060"/>
          <w:sz w:val="22"/>
          <w:szCs w:val="22"/>
        </w:rPr>
        <w:t>Kivételes körülmény</w:t>
      </w:r>
      <w:r w:rsidR="000D716D" w:rsidRPr="006509DB">
        <w:rPr>
          <w:rFonts w:ascii="Arial" w:hAnsi="Arial" w:cs="Arial"/>
          <w:color w:val="002060"/>
          <w:sz w:val="22"/>
          <w:szCs w:val="22"/>
        </w:rPr>
        <w:t xml:space="preserve"> bekövetkezése esetén.</w:t>
      </w:r>
    </w:p>
    <w:p w14:paraId="749334A1" w14:textId="77777777" w:rsidR="00237E0B" w:rsidRPr="006509DB" w:rsidRDefault="00237E0B">
      <w:pPr>
        <w:pStyle w:val="ListParagraph"/>
        <w:rPr>
          <w:rFonts w:ascii="Arial" w:hAnsi="Arial" w:cs="Arial"/>
          <w:color w:val="002060"/>
          <w:sz w:val="22"/>
          <w:szCs w:val="22"/>
        </w:rPr>
      </w:pPr>
    </w:p>
    <w:p w14:paraId="7853AEF6" w14:textId="77777777" w:rsidR="00237E0B" w:rsidRPr="006509DB" w:rsidRDefault="00237E0B">
      <w:pPr>
        <w:ind w:left="1065"/>
        <w:jc w:val="both"/>
        <w:rPr>
          <w:rFonts w:ascii="Arial" w:hAnsi="Arial" w:cs="Arial"/>
          <w:color w:val="002060"/>
          <w:sz w:val="22"/>
          <w:szCs w:val="22"/>
        </w:rPr>
      </w:pPr>
    </w:p>
    <w:p w14:paraId="77376E33" w14:textId="77777777" w:rsidR="00942D44" w:rsidRPr="006509DB" w:rsidRDefault="00942D44" w:rsidP="00942D44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  <w:bookmarkStart w:id="4" w:name="_Ref458933750"/>
    </w:p>
    <w:p w14:paraId="0977C569" w14:textId="77777777" w:rsidR="00817A2B" w:rsidRDefault="00817A2B" w:rsidP="00685444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248B84C7" w14:textId="2E8A44A2" w:rsidR="00685444" w:rsidRPr="006509DB" w:rsidRDefault="00685444" w:rsidP="00685444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lastRenderedPageBreak/>
        <w:t xml:space="preserve">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köteles</w:t>
      </w:r>
    </w:p>
    <w:bookmarkEnd w:id="4"/>
    <w:p w14:paraId="17718FA7" w14:textId="77777777" w:rsidR="0019432F" w:rsidRPr="006509DB" w:rsidRDefault="0019432F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7AA0A679" w14:textId="5E4ED41A" w:rsidR="0029526E" w:rsidRPr="006509DB" w:rsidRDefault="00082BF5" w:rsidP="002952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</w:t>
      </w:r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z </w:t>
      </w:r>
      <w:proofErr w:type="spellStart"/>
      <w:r w:rsidR="00483D13" w:rsidRPr="006509DB">
        <w:rPr>
          <w:rFonts w:ascii="Arial" w:hAnsi="Arial" w:cs="Arial"/>
          <w:color w:val="002060"/>
          <w:sz w:val="22"/>
          <w:szCs w:val="22"/>
        </w:rPr>
        <w:t>Árjegyzővel</w:t>
      </w:r>
      <w:proofErr w:type="spellEnd"/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 egyeztet</w:t>
      </w:r>
      <w:r w:rsidR="00685444" w:rsidRPr="006509DB">
        <w:rPr>
          <w:rFonts w:ascii="Arial" w:hAnsi="Arial" w:cs="Arial"/>
          <w:color w:val="002060"/>
          <w:sz w:val="22"/>
          <w:szCs w:val="22"/>
        </w:rPr>
        <w:t>ni</w:t>
      </w:r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 minden, az </w:t>
      </w:r>
      <w:proofErr w:type="spellStart"/>
      <w:r w:rsidR="00483D13" w:rsidRPr="006509DB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 Instrumentum</w:t>
      </w:r>
      <w:r w:rsidR="00817A2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483D13" w:rsidRPr="006509DB">
        <w:rPr>
          <w:rFonts w:ascii="Arial" w:hAnsi="Arial" w:cs="Arial"/>
          <w:color w:val="002060"/>
          <w:sz w:val="22"/>
          <w:szCs w:val="22"/>
        </w:rPr>
        <w:t>árjegyzésével</w:t>
      </w:r>
      <w:proofErr w:type="spellEnd"/>
      <w:r w:rsidR="00483D13" w:rsidRPr="006509DB">
        <w:rPr>
          <w:rFonts w:ascii="Arial" w:hAnsi="Arial" w:cs="Arial"/>
          <w:color w:val="002060"/>
          <w:sz w:val="22"/>
          <w:szCs w:val="22"/>
        </w:rPr>
        <w:t xml:space="preserve"> összefüggő szakmai kérdésben.</w:t>
      </w:r>
    </w:p>
    <w:p w14:paraId="001F61A1" w14:textId="77777777" w:rsidR="005D0E9D" w:rsidRPr="006509DB" w:rsidRDefault="005D0E9D" w:rsidP="00622F40">
      <w:pPr>
        <w:ind w:left="426"/>
        <w:jc w:val="both"/>
        <w:rPr>
          <w:rFonts w:ascii="Arial" w:hAnsi="Arial" w:cs="Arial"/>
          <w:color w:val="002060"/>
          <w:sz w:val="22"/>
          <w:szCs w:val="22"/>
        </w:rPr>
      </w:pPr>
    </w:p>
    <w:p w14:paraId="4EF0FFBB" w14:textId="112BCCF4" w:rsidR="0029526E" w:rsidRPr="006509DB" w:rsidRDefault="00082BF5" w:rsidP="0029526E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</w:t>
      </w:r>
      <w:r w:rsidR="00722152" w:rsidRPr="006509DB">
        <w:rPr>
          <w:rFonts w:ascii="Arial" w:hAnsi="Arial" w:cs="Arial"/>
          <w:color w:val="002060"/>
          <w:sz w:val="22"/>
          <w:szCs w:val="22"/>
        </w:rPr>
        <w:t xml:space="preserve">z </w:t>
      </w:r>
      <w:proofErr w:type="spellStart"/>
      <w:r w:rsidR="00722152" w:rsidRPr="006509DB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722152" w:rsidRPr="006509DB">
        <w:rPr>
          <w:rFonts w:ascii="Arial" w:hAnsi="Arial" w:cs="Arial"/>
          <w:color w:val="002060"/>
          <w:sz w:val="22"/>
          <w:szCs w:val="22"/>
        </w:rPr>
        <w:t xml:space="preserve"> Instrumentum</w:t>
      </w:r>
      <w:r w:rsidR="000058F2" w:rsidRPr="006509DB">
        <w:rPr>
          <w:rFonts w:ascii="Arial" w:hAnsi="Arial" w:cs="Arial"/>
          <w:color w:val="002060"/>
          <w:sz w:val="22"/>
          <w:szCs w:val="22"/>
        </w:rPr>
        <w:t xml:space="preserve"> vonatkozásában biztosít</w:t>
      </w:r>
      <w:r w:rsidR="00685444" w:rsidRPr="006509DB">
        <w:rPr>
          <w:rFonts w:ascii="Arial" w:hAnsi="Arial" w:cs="Arial"/>
          <w:color w:val="002060"/>
          <w:sz w:val="22"/>
          <w:szCs w:val="22"/>
        </w:rPr>
        <w:t>ani</w:t>
      </w:r>
      <w:r w:rsidR="00722152" w:rsidRPr="006509DB">
        <w:rPr>
          <w:rFonts w:ascii="Arial" w:hAnsi="Arial" w:cs="Arial"/>
          <w:color w:val="002060"/>
          <w:sz w:val="22"/>
          <w:szCs w:val="22"/>
        </w:rPr>
        <w:t>, hogy</w:t>
      </w:r>
      <w:r w:rsidR="000058F2" w:rsidRPr="006509DB">
        <w:rPr>
          <w:rFonts w:ascii="Arial" w:hAnsi="Arial" w:cs="Arial"/>
          <w:color w:val="002060"/>
          <w:sz w:val="22"/>
          <w:szCs w:val="22"/>
        </w:rPr>
        <w:t xml:space="preserve"> az </w:t>
      </w:r>
      <w:proofErr w:type="spellStart"/>
      <w:r w:rsidR="000058F2"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="000058F2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722152" w:rsidRPr="006509DB">
        <w:rPr>
          <w:rFonts w:ascii="Arial" w:hAnsi="Arial" w:cs="Arial"/>
          <w:color w:val="002060"/>
          <w:sz w:val="22"/>
          <w:szCs w:val="22"/>
        </w:rPr>
        <w:t xml:space="preserve">eleget tudjon tenni az ajánlatok megjelölésére vonatkozó kötelezettségének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="00722152" w:rsidRPr="006509DB">
        <w:rPr>
          <w:rFonts w:ascii="Arial" w:hAnsi="Arial" w:cs="Arial"/>
          <w:color w:val="002060"/>
          <w:sz w:val="22"/>
          <w:szCs w:val="22"/>
        </w:rPr>
        <w:t xml:space="preserve"> kereskedései rendszereiben</w:t>
      </w:r>
      <w:r w:rsidR="000058F2" w:rsidRPr="006509DB">
        <w:rPr>
          <w:rFonts w:ascii="Arial" w:hAnsi="Arial" w:cs="Arial"/>
          <w:color w:val="002060"/>
          <w:sz w:val="22"/>
          <w:szCs w:val="22"/>
        </w:rPr>
        <w:t>.</w:t>
      </w:r>
    </w:p>
    <w:p w14:paraId="0E8F8327" w14:textId="77777777" w:rsidR="00237E0B" w:rsidRPr="006509DB" w:rsidRDefault="00237E0B">
      <w:pPr>
        <w:pStyle w:val="ListParagraph"/>
        <w:ind w:left="426"/>
        <w:rPr>
          <w:rFonts w:ascii="Arial" w:hAnsi="Arial" w:cs="Arial"/>
          <w:color w:val="002060"/>
          <w:sz w:val="22"/>
          <w:szCs w:val="22"/>
        </w:rPr>
      </w:pPr>
    </w:p>
    <w:p w14:paraId="32A72558" w14:textId="58626882" w:rsidR="0029526E" w:rsidRPr="006509DB" w:rsidRDefault="00082BF5" w:rsidP="0029526E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</w:t>
      </w:r>
      <w:r w:rsidR="00722152" w:rsidRPr="006509DB">
        <w:rPr>
          <w:rFonts w:ascii="Arial" w:hAnsi="Arial" w:cs="Arial"/>
          <w:color w:val="002060"/>
          <w:sz w:val="22"/>
          <w:szCs w:val="22"/>
        </w:rPr>
        <w:t xml:space="preserve">z </w:t>
      </w:r>
      <w:proofErr w:type="spellStart"/>
      <w:r w:rsidR="00722152" w:rsidRPr="006509DB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="00722152" w:rsidRPr="006509DB">
        <w:rPr>
          <w:rFonts w:ascii="Arial" w:hAnsi="Arial" w:cs="Arial"/>
          <w:color w:val="002060"/>
          <w:sz w:val="22"/>
          <w:szCs w:val="22"/>
        </w:rPr>
        <w:t xml:space="preserve"> teljesítést folyamatosan nyomon követni, </w:t>
      </w:r>
      <w:r w:rsidR="00622F40" w:rsidRPr="006509DB">
        <w:rPr>
          <w:rFonts w:ascii="Arial" w:hAnsi="Arial" w:cs="Arial"/>
          <w:color w:val="002060"/>
          <w:sz w:val="22"/>
          <w:szCs w:val="22"/>
        </w:rPr>
        <w:t>visszamérni</w:t>
      </w:r>
      <w:r w:rsidR="00722152" w:rsidRPr="006509DB">
        <w:rPr>
          <w:rFonts w:ascii="Arial" w:hAnsi="Arial" w:cs="Arial"/>
          <w:color w:val="002060"/>
          <w:sz w:val="22"/>
          <w:szCs w:val="22"/>
        </w:rPr>
        <w:t xml:space="preserve">, melyről havonta kimutatást küld az </w:t>
      </w:r>
      <w:proofErr w:type="spellStart"/>
      <w:r w:rsidR="00722152" w:rsidRPr="006509DB">
        <w:rPr>
          <w:rFonts w:ascii="Arial" w:hAnsi="Arial" w:cs="Arial"/>
          <w:color w:val="002060"/>
          <w:sz w:val="22"/>
          <w:szCs w:val="22"/>
        </w:rPr>
        <w:t>Ár</w:t>
      </w:r>
      <w:r w:rsidR="00D50C0F">
        <w:rPr>
          <w:rFonts w:ascii="Arial" w:hAnsi="Arial" w:cs="Arial"/>
          <w:color w:val="002060"/>
          <w:sz w:val="22"/>
          <w:szCs w:val="22"/>
        </w:rPr>
        <w:t>jegyzőnek</w:t>
      </w:r>
      <w:proofErr w:type="spellEnd"/>
      <w:r w:rsidR="00D50C0F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15060F5" w14:textId="77777777" w:rsidR="00237E0B" w:rsidRPr="006509DB" w:rsidRDefault="00237E0B">
      <w:pPr>
        <w:pStyle w:val="ListParagraph"/>
        <w:rPr>
          <w:rFonts w:ascii="Arial" w:hAnsi="Arial" w:cs="Arial"/>
          <w:color w:val="002060"/>
          <w:sz w:val="22"/>
          <w:szCs w:val="22"/>
        </w:rPr>
      </w:pPr>
    </w:p>
    <w:p w14:paraId="13A4757E" w14:textId="77777777" w:rsidR="00237E0B" w:rsidRPr="006509DB" w:rsidRDefault="00237E0B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14:paraId="477643B0" w14:textId="030E458B" w:rsidR="00237E0B" w:rsidRPr="00D50C0F" w:rsidRDefault="00483D13" w:rsidP="00FC75F7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2060"/>
          <w:sz w:val="22"/>
          <w:szCs w:val="22"/>
        </w:rPr>
      </w:pPr>
      <w:proofErr w:type="spellStart"/>
      <w:r w:rsidRPr="00D50C0F">
        <w:rPr>
          <w:rFonts w:ascii="Arial" w:hAnsi="Arial" w:cs="Arial"/>
          <w:b/>
          <w:color w:val="002060"/>
          <w:sz w:val="22"/>
          <w:szCs w:val="22"/>
        </w:rPr>
        <w:t>Árjegyzés</w:t>
      </w:r>
      <w:proofErr w:type="spellEnd"/>
      <w:r w:rsidRPr="00D50C0F">
        <w:rPr>
          <w:rFonts w:ascii="Arial" w:hAnsi="Arial" w:cs="Arial"/>
          <w:b/>
          <w:color w:val="002060"/>
          <w:sz w:val="22"/>
          <w:szCs w:val="22"/>
        </w:rPr>
        <w:t xml:space="preserve"> visszamérése </w:t>
      </w:r>
      <w:r w:rsidR="00817A2B">
        <w:rPr>
          <w:rFonts w:ascii="Arial" w:hAnsi="Arial" w:cs="Arial"/>
          <w:b/>
          <w:color w:val="002060"/>
          <w:sz w:val="22"/>
          <w:szCs w:val="22"/>
        </w:rPr>
        <w:t xml:space="preserve">és díjvisszatérítés </w:t>
      </w:r>
    </w:p>
    <w:p w14:paraId="310EE44B" w14:textId="77777777" w:rsidR="00D50C0F" w:rsidRPr="00D50C0F" w:rsidRDefault="00D50C0F" w:rsidP="00D50C0F">
      <w:pPr>
        <w:pStyle w:val="ListParagraph"/>
        <w:jc w:val="both"/>
        <w:rPr>
          <w:rFonts w:ascii="Arial" w:hAnsi="Arial" w:cs="Arial"/>
          <w:color w:val="002060"/>
          <w:sz w:val="22"/>
          <w:szCs w:val="22"/>
        </w:rPr>
      </w:pPr>
    </w:p>
    <w:p w14:paraId="34EF7FEC" w14:textId="1739E650" w:rsidR="002A143C" w:rsidRPr="00D50C0F" w:rsidRDefault="00483D13" w:rsidP="00F55E67">
      <w:pPr>
        <w:numPr>
          <w:ilvl w:val="0"/>
          <w:numId w:val="22"/>
        </w:numPr>
        <w:ind w:left="360"/>
        <w:jc w:val="both"/>
        <w:rPr>
          <w:rFonts w:ascii="Arial" w:hAnsi="Arial" w:cs="Arial"/>
          <w:color w:val="002060"/>
          <w:sz w:val="22"/>
          <w:szCs w:val="22"/>
        </w:rPr>
      </w:pPr>
      <w:r w:rsidRPr="00D50C0F">
        <w:rPr>
          <w:rFonts w:ascii="Arial" w:hAnsi="Arial" w:cs="Arial"/>
          <w:color w:val="002060"/>
          <w:sz w:val="22"/>
          <w:szCs w:val="22"/>
        </w:rPr>
        <w:t>A</w:t>
      </w:r>
      <w:r w:rsidR="00D50C0F" w:rsidRPr="00D50C0F">
        <w:rPr>
          <w:rFonts w:ascii="Arial" w:hAnsi="Arial" w:cs="Arial"/>
          <w:color w:val="002060"/>
          <w:sz w:val="22"/>
          <w:szCs w:val="22"/>
        </w:rPr>
        <w:t xml:space="preserve">z </w:t>
      </w:r>
      <w:proofErr w:type="spellStart"/>
      <w:r w:rsidR="00D50C0F" w:rsidRPr="00D50C0F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="00D50C0F" w:rsidRPr="00D50C0F">
        <w:rPr>
          <w:rFonts w:ascii="Arial" w:hAnsi="Arial" w:cs="Arial"/>
          <w:color w:val="002060"/>
          <w:sz w:val="22"/>
          <w:szCs w:val="22"/>
        </w:rPr>
        <w:t xml:space="preserve"> tevékenység teljesítését </w:t>
      </w:r>
      <w:r w:rsidRPr="00D50C0F">
        <w:rPr>
          <w:rFonts w:ascii="Arial" w:hAnsi="Arial" w:cs="Arial"/>
          <w:color w:val="002060"/>
          <w:sz w:val="22"/>
          <w:szCs w:val="22"/>
        </w:rPr>
        <w:t xml:space="preserve">a </w:t>
      </w:r>
      <w:r w:rsidR="006509DB" w:rsidRPr="00D50C0F">
        <w:rPr>
          <w:rFonts w:ascii="Arial" w:hAnsi="Arial" w:cs="Arial"/>
          <w:color w:val="002060"/>
          <w:sz w:val="22"/>
          <w:szCs w:val="22"/>
        </w:rPr>
        <w:t>Tőzsde</w:t>
      </w:r>
      <w:r w:rsidRPr="00D50C0F">
        <w:rPr>
          <w:rFonts w:ascii="Arial" w:hAnsi="Arial" w:cs="Arial"/>
          <w:color w:val="002060"/>
          <w:sz w:val="22"/>
          <w:szCs w:val="22"/>
        </w:rPr>
        <w:t xml:space="preserve"> minden tárgyhót követő hónap </w:t>
      </w:r>
      <w:r w:rsidR="000058F2" w:rsidRPr="00D50C0F">
        <w:rPr>
          <w:rFonts w:ascii="Arial" w:hAnsi="Arial" w:cs="Arial"/>
          <w:color w:val="002060"/>
          <w:sz w:val="22"/>
          <w:szCs w:val="22"/>
        </w:rPr>
        <w:t>10</w:t>
      </w:r>
      <w:r w:rsidRPr="00D50C0F">
        <w:rPr>
          <w:rFonts w:ascii="Arial" w:hAnsi="Arial" w:cs="Arial"/>
          <w:color w:val="002060"/>
          <w:sz w:val="22"/>
          <w:szCs w:val="22"/>
        </w:rPr>
        <w:t xml:space="preserve">. napjáig </w:t>
      </w:r>
      <w:r w:rsidR="00D50C0F" w:rsidRPr="00D50C0F">
        <w:rPr>
          <w:rFonts w:ascii="Arial" w:hAnsi="Arial" w:cs="Arial"/>
          <w:color w:val="002060"/>
          <w:sz w:val="22"/>
          <w:szCs w:val="22"/>
        </w:rPr>
        <w:t>visszam</w:t>
      </w:r>
      <w:r w:rsidR="00D50C0F">
        <w:rPr>
          <w:rFonts w:ascii="Arial" w:hAnsi="Arial" w:cs="Arial"/>
          <w:color w:val="002060"/>
          <w:sz w:val="22"/>
          <w:szCs w:val="22"/>
        </w:rPr>
        <w:t>é</w:t>
      </w:r>
      <w:r w:rsidR="00D50C0F" w:rsidRPr="00D50C0F">
        <w:rPr>
          <w:rFonts w:ascii="Arial" w:hAnsi="Arial" w:cs="Arial"/>
          <w:color w:val="002060"/>
          <w:sz w:val="22"/>
          <w:szCs w:val="22"/>
        </w:rPr>
        <w:t>ri.</w:t>
      </w:r>
      <w:r w:rsidRPr="00D50C0F">
        <w:rPr>
          <w:rFonts w:ascii="Arial" w:hAnsi="Arial" w:cs="Arial"/>
          <w:color w:val="002060"/>
          <w:sz w:val="22"/>
          <w:szCs w:val="22"/>
        </w:rPr>
        <w:t xml:space="preserve"> </w:t>
      </w:r>
      <w:r w:rsidR="00D50C0F">
        <w:rPr>
          <w:rFonts w:ascii="Arial" w:hAnsi="Arial" w:cs="Arial"/>
          <w:color w:val="002060"/>
          <w:sz w:val="22"/>
          <w:szCs w:val="22"/>
        </w:rPr>
        <w:t xml:space="preserve">A Növekedési Kötvényprogramban résztvevő eszközök </w:t>
      </w:r>
      <w:proofErr w:type="spellStart"/>
      <w:r w:rsidR="00D50C0F">
        <w:rPr>
          <w:rFonts w:ascii="Arial" w:hAnsi="Arial" w:cs="Arial"/>
          <w:color w:val="002060"/>
          <w:sz w:val="22"/>
          <w:szCs w:val="22"/>
        </w:rPr>
        <w:t>Árjegyzőinek</w:t>
      </w:r>
      <w:proofErr w:type="spellEnd"/>
      <w:r w:rsidR="00D50C0F">
        <w:rPr>
          <w:rFonts w:ascii="Arial" w:hAnsi="Arial" w:cs="Arial"/>
          <w:color w:val="002060"/>
          <w:sz w:val="22"/>
          <w:szCs w:val="22"/>
        </w:rPr>
        <w:t xml:space="preserve"> a Tőzsde nem biztosít díjvisszatérítést az </w:t>
      </w:r>
      <w:proofErr w:type="spellStart"/>
      <w:r w:rsidR="00D50C0F">
        <w:rPr>
          <w:rFonts w:ascii="Arial" w:hAnsi="Arial" w:cs="Arial"/>
          <w:color w:val="002060"/>
          <w:sz w:val="22"/>
          <w:szCs w:val="22"/>
        </w:rPr>
        <w:t>árjegyzési</w:t>
      </w:r>
      <w:proofErr w:type="spellEnd"/>
      <w:r w:rsidR="00D50C0F">
        <w:rPr>
          <w:rFonts w:ascii="Arial" w:hAnsi="Arial" w:cs="Arial"/>
          <w:color w:val="002060"/>
          <w:sz w:val="22"/>
          <w:szCs w:val="22"/>
        </w:rPr>
        <w:t xml:space="preserve"> tevékenységért cserében. </w:t>
      </w:r>
    </w:p>
    <w:p w14:paraId="630B412C" w14:textId="77777777" w:rsidR="00F57CD5" w:rsidRPr="003A522D" w:rsidRDefault="00F57CD5">
      <w:pPr>
        <w:tabs>
          <w:tab w:val="left" w:pos="993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1D016EA" w14:textId="77777777" w:rsidR="0029526E" w:rsidRPr="003A522D" w:rsidRDefault="005813D4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A522D">
        <w:rPr>
          <w:rFonts w:ascii="Arial" w:hAnsi="Arial" w:cs="Arial"/>
          <w:b/>
          <w:color w:val="002060"/>
          <w:sz w:val="22"/>
          <w:szCs w:val="22"/>
        </w:rPr>
        <w:t>Szerződés</w:t>
      </w:r>
      <w:r w:rsidR="0020536D" w:rsidRPr="003A522D">
        <w:rPr>
          <w:rFonts w:ascii="Arial" w:hAnsi="Arial" w:cs="Arial"/>
          <w:b/>
          <w:color w:val="002060"/>
          <w:sz w:val="22"/>
          <w:szCs w:val="22"/>
        </w:rPr>
        <w:t xml:space="preserve"> hatálya</w:t>
      </w:r>
    </w:p>
    <w:p w14:paraId="670BF85B" w14:textId="77777777" w:rsidR="0020536D" w:rsidRPr="006509DB" w:rsidRDefault="0020536D">
      <w:pPr>
        <w:rPr>
          <w:rFonts w:ascii="Arial" w:hAnsi="Arial" w:cs="Arial"/>
          <w:color w:val="002060"/>
          <w:sz w:val="22"/>
          <w:szCs w:val="22"/>
        </w:rPr>
      </w:pPr>
    </w:p>
    <w:p w14:paraId="5143A3BC" w14:textId="396D7EE9" w:rsidR="0029526E" w:rsidRPr="006509DB" w:rsidRDefault="0020536D" w:rsidP="0029526E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Jelen </w:t>
      </w:r>
      <w:r w:rsidR="00F96CAC" w:rsidRPr="006509DB">
        <w:rPr>
          <w:rFonts w:ascii="Arial" w:hAnsi="Arial" w:cs="Arial"/>
          <w:color w:val="002060"/>
          <w:sz w:val="22"/>
          <w:szCs w:val="22"/>
        </w:rPr>
        <w:t xml:space="preserve">Megállapodás </w:t>
      </w:r>
      <w:r w:rsidR="00483D13" w:rsidRPr="006509DB">
        <w:rPr>
          <w:rFonts w:ascii="Arial" w:hAnsi="Arial" w:cs="Arial"/>
          <w:i/>
          <w:color w:val="002060"/>
          <w:sz w:val="22"/>
          <w:szCs w:val="22"/>
        </w:rPr>
        <w:t xml:space="preserve">20xx. </w:t>
      </w:r>
      <w:proofErr w:type="spellStart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>yyy</w:t>
      </w:r>
      <w:proofErr w:type="spellEnd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proofErr w:type="spellStart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>zz</w:t>
      </w:r>
      <w:proofErr w:type="spellEnd"/>
      <w:r w:rsidR="00483D13" w:rsidRPr="006509DB">
        <w:rPr>
          <w:rFonts w:ascii="Arial" w:hAnsi="Arial" w:cs="Arial"/>
          <w:i/>
          <w:color w:val="002060"/>
          <w:sz w:val="22"/>
          <w:szCs w:val="22"/>
        </w:rPr>
        <w:t>.</w:t>
      </w:r>
      <w:r w:rsidR="006D0B94" w:rsidRPr="006509DB">
        <w:rPr>
          <w:rFonts w:ascii="Arial" w:hAnsi="Arial" w:cs="Arial"/>
          <w:color w:val="002060"/>
          <w:sz w:val="22"/>
          <w:szCs w:val="22"/>
        </w:rPr>
        <w:t xml:space="preserve"> napján lép hatályba és</w:t>
      </w:r>
      <w:r w:rsidR="00396AF3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483D13" w:rsidRPr="003A522D">
        <w:rPr>
          <w:rFonts w:ascii="Arial" w:hAnsi="Arial" w:cs="Arial"/>
          <w:color w:val="002060"/>
          <w:sz w:val="22"/>
          <w:szCs w:val="22"/>
        </w:rPr>
        <w:t>határozatlan időre</w:t>
      </w:r>
      <w:r w:rsidR="00A155E4" w:rsidRPr="003A522D">
        <w:rPr>
          <w:rFonts w:ascii="Arial" w:hAnsi="Arial" w:cs="Arial"/>
          <w:color w:val="002060"/>
          <w:sz w:val="22"/>
          <w:szCs w:val="22"/>
        </w:rPr>
        <w:t xml:space="preserve"> jön</w:t>
      </w:r>
      <w:r w:rsidR="00A155E4" w:rsidRPr="006509DB">
        <w:rPr>
          <w:rFonts w:ascii="Arial" w:hAnsi="Arial" w:cs="Arial"/>
          <w:color w:val="002060"/>
          <w:sz w:val="22"/>
          <w:szCs w:val="22"/>
        </w:rPr>
        <w:t xml:space="preserve"> lét</w:t>
      </w:r>
      <w:r w:rsidR="00082BF5">
        <w:rPr>
          <w:rFonts w:ascii="Arial" w:hAnsi="Arial" w:cs="Arial"/>
          <w:color w:val="002060"/>
          <w:sz w:val="22"/>
          <w:szCs w:val="22"/>
        </w:rPr>
        <w:t>r</w:t>
      </w:r>
      <w:r w:rsidR="00A155E4" w:rsidRPr="006509DB">
        <w:rPr>
          <w:rFonts w:ascii="Arial" w:hAnsi="Arial" w:cs="Arial"/>
          <w:color w:val="002060"/>
          <w:sz w:val="22"/>
          <w:szCs w:val="22"/>
        </w:rPr>
        <w:t>e</w:t>
      </w:r>
      <w:r w:rsidR="00713EFA">
        <w:rPr>
          <w:rFonts w:ascii="Arial" w:hAnsi="Arial" w:cs="Arial"/>
          <w:color w:val="002060"/>
          <w:sz w:val="22"/>
          <w:szCs w:val="22"/>
        </w:rPr>
        <w:t>.</w:t>
      </w:r>
    </w:p>
    <w:p w14:paraId="2AED339F" w14:textId="77777777" w:rsidR="0020536D" w:rsidRPr="006509DB" w:rsidRDefault="0020536D" w:rsidP="00107E5F">
      <w:pPr>
        <w:ind w:left="426"/>
        <w:jc w:val="both"/>
        <w:rPr>
          <w:rFonts w:ascii="Arial" w:hAnsi="Arial" w:cs="Arial"/>
          <w:color w:val="002060"/>
          <w:sz w:val="22"/>
          <w:szCs w:val="22"/>
        </w:rPr>
      </w:pPr>
    </w:p>
    <w:p w14:paraId="68E229CF" w14:textId="77777777" w:rsidR="00C5292B" w:rsidRPr="006509DB" w:rsidRDefault="00C5292B" w:rsidP="00E7255F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476ADC3D" w14:textId="77777777" w:rsidR="0029526E" w:rsidRPr="006509DB" w:rsidRDefault="005813D4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b/>
          <w:color w:val="002060"/>
          <w:sz w:val="22"/>
          <w:szCs w:val="22"/>
        </w:rPr>
        <w:t>Titoktartás</w:t>
      </w:r>
    </w:p>
    <w:p w14:paraId="698FFB88" w14:textId="77777777" w:rsidR="0020536D" w:rsidRPr="006509DB" w:rsidRDefault="0020536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53B17569" w14:textId="4009F86A" w:rsidR="0029526E" w:rsidRPr="006509DB" w:rsidRDefault="0020536D" w:rsidP="0029526E">
      <w:pPr>
        <w:numPr>
          <w:ilvl w:val="0"/>
          <w:numId w:val="22"/>
        </w:num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0661BE" w:rsidRPr="006509DB">
        <w:rPr>
          <w:rFonts w:ascii="Arial" w:hAnsi="Arial" w:cs="Arial"/>
          <w:color w:val="002060"/>
          <w:sz w:val="22"/>
          <w:szCs w:val="22"/>
        </w:rPr>
        <w:t>hozzájárul ahhoz, hogy a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a </w:t>
      </w:r>
      <w:r w:rsidR="00F96CAC" w:rsidRPr="006509DB">
        <w:rPr>
          <w:rFonts w:ascii="Arial" w:hAnsi="Arial" w:cs="Arial"/>
          <w:color w:val="002060"/>
          <w:sz w:val="22"/>
          <w:szCs w:val="22"/>
        </w:rPr>
        <w:t xml:space="preserve">Megállapodás </w:t>
      </w:r>
      <w:r w:rsidR="00B20DF8" w:rsidRPr="006509DB">
        <w:rPr>
          <w:rFonts w:ascii="Arial" w:hAnsi="Arial" w:cs="Arial"/>
          <w:color w:val="002060"/>
          <w:sz w:val="22"/>
          <w:szCs w:val="22"/>
        </w:rPr>
        <w:t>alábbi feltételeit</w:t>
      </w:r>
      <w:r w:rsidR="00576A07">
        <w:rPr>
          <w:rFonts w:ascii="Arial" w:hAnsi="Arial" w:cs="Arial"/>
          <w:color w:val="002060"/>
          <w:sz w:val="22"/>
          <w:szCs w:val="22"/>
        </w:rPr>
        <w:t>,</w:t>
      </w:r>
      <w:r w:rsidR="00B20DF8" w:rsidRPr="006509DB">
        <w:rPr>
          <w:rFonts w:ascii="Arial" w:hAnsi="Arial" w:cs="Arial"/>
          <w:color w:val="002060"/>
          <w:sz w:val="22"/>
          <w:szCs w:val="22"/>
        </w:rPr>
        <w:t xml:space="preserve"> a</w:t>
      </w:r>
      <w:r w:rsidR="00576A07">
        <w:rPr>
          <w:rFonts w:ascii="Arial" w:hAnsi="Arial" w:cs="Arial"/>
          <w:color w:val="002060"/>
          <w:sz w:val="22"/>
          <w:szCs w:val="22"/>
        </w:rPr>
        <w:t>hol értelmezhető, már a</w:t>
      </w:r>
      <w:r w:rsidR="00B20DF8" w:rsidRPr="006509DB">
        <w:rPr>
          <w:rFonts w:ascii="Arial" w:hAnsi="Arial" w:cs="Arial"/>
          <w:color w:val="002060"/>
          <w:sz w:val="22"/>
          <w:szCs w:val="22"/>
        </w:rPr>
        <w:t xml:space="preserve"> tényleges </w:t>
      </w:r>
      <w:proofErr w:type="spellStart"/>
      <w:r w:rsidR="00F60C6E" w:rsidRPr="006509DB">
        <w:rPr>
          <w:rFonts w:ascii="Arial" w:hAnsi="Arial" w:cs="Arial"/>
          <w:color w:val="002060"/>
          <w:sz w:val="22"/>
          <w:szCs w:val="22"/>
        </w:rPr>
        <w:t>Á</w:t>
      </w:r>
      <w:r w:rsidR="00B20DF8" w:rsidRPr="006509DB">
        <w:rPr>
          <w:rFonts w:ascii="Arial" w:hAnsi="Arial" w:cs="Arial"/>
          <w:color w:val="002060"/>
          <w:sz w:val="22"/>
          <w:szCs w:val="22"/>
        </w:rPr>
        <w:t>rjegyzés</w:t>
      </w:r>
      <w:proofErr w:type="spellEnd"/>
      <w:r w:rsidR="00B20DF8" w:rsidRPr="006509DB">
        <w:rPr>
          <w:rFonts w:ascii="Arial" w:hAnsi="Arial" w:cs="Arial"/>
          <w:color w:val="002060"/>
          <w:sz w:val="22"/>
          <w:szCs w:val="22"/>
        </w:rPr>
        <w:t xml:space="preserve"> megkezdése előtt</w:t>
      </w:r>
      <w:r w:rsidR="00576A07">
        <w:rPr>
          <w:rFonts w:ascii="Arial" w:hAnsi="Arial" w:cs="Arial"/>
          <w:color w:val="002060"/>
          <w:sz w:val="22"/>
          <w:szCs w:val="22"/>
        </w:rPr>
        <w:t>, illetve folyamatosan</w:t>
      </w:r>
      <w:r w:rsidR="00B20DF8" w:rsidRPr="006509DB">
        <w:rPr>
          <w:rFonts w:ascii="Arial" w:hAnsi="Arial" w:cs="Arial"/>
          <w:color w:val="002060"/>
          <w:sz w:val="22"/>
          <w:szCs w:val="22"/>
        </w:rPr>
        <w:t xml:space="preserve"> nyilvánosságra hoz</w:t>
      </w:r>
      <w:r w:rsidR="000661BE" w:rsidRPr="006509DB">
        <w:rPr>
          <w:rFonts w:ascii="Arial" w:hAnsi="Arial" w:cs="Arial"/>
          <w:color w:val="002060"/>
          <w:sz w:val="22"/>
          <w:szCs w:val="22"/>
        </w:rPr>
        <w:t>za</w:t>
      </w:r>
      <w:r w:rsidR="00B20DF8" w:rsidRPr="006509DB">
        <w:rPr>
          <w:rFonts w:ascii="Arial" w:hAnsi="Arial" w:cs="Arial"/>
          <w:color w:val="002060"/>
          <w:sz w:val="22"/>
          <w:szCs w:val="22"/>
        </w:rPr>
        <w:t>:</w:t>
      </w:r>
    </w:p>
    <w:p w14:paraId="59F2114A" w14:textId="77777777" w:rsidR="001D12B1" w:rsidRPr="006509DB" w:rsidRDefault="00B20DF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megnevezése;</w:t>
      </w:r>
    </w:p>
    <w:p w14:paraId="368E1D0C" w14:textId="77777777" w:rsidR="001D12B1" w:rsidRPr="006509DB" w:rsidRDefault="00B20DF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="00107E5F" w:rsidRPr="006509DB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107E5F" w:rsidRPr="006509DB">
        <w:rPr>
          <w:rFonts w:ascii="Arial" w:hAnsi="Arial" w:cs="Arial"/>
          <w:color w:val="002060"/>
          <w:sz w:val="22"/>
          <w:szCs w:val="22"/>
        </w:rPr>
        <w:t xml:space="preserve"> Instrumentumok</w:t>
      </w:r>
      <w:r w:rsidR="00AA313C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Pr="006509DB">
        <w:rPr>
          <w:rFonts w:ascii="Arial" w:hAnsi="Arial" w:cs="Arial"/>
          <w:color w:val="002060"/>
          <w:sz w:val="22"/>
          <w:szCs w:val="22"/>
        </w:rPr>
        <w:t>listája;</w:t>
      </w:r>
    </w:p>
    <w:p w14:paraId="04FD350C" w14:textId="77777777" w:rsidR="001D12B1" w:rsidRPr="006509DB" w:rsidRDefault="00B20DF8" w:rsidP="009B17A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által vállalt </w:t>
      </w:r>
      <w:proofErr w:type="spellStart"/>
      <w:r w:rsidR="009B17AE" w:rsidRPr="006509DB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="009B17AE" w:rsidRPr="006509DB">
        <w:rPr>
          <w:rFonts w:ascii="Arial" w:hAnsi="Arial" w:cs="Arial"/>
          <w:color w:val="002060"/>
          <w:sz w:val="22"/>
          <w:szCs w:val="22"/>
        </w:rPr>
        <w:t xml:space="preserve"> paraméterek (</w:t>
      </w:r>
      <w:proofErr w:type="spellStart"/>
      <w:r w:rsidR="009B17AE" w:rsidRPr="006509DB">
        <w:rPr>
          <w:rFonts w:ascii="Arial" w:hAnsi="Arial" w:cs="Arial"/>
          <w:color w:val="002060"/>
          <w:sz w:val="22"/>
          <w:szCs w:val="22"/>
        </w:rPr>
        <w:t>max</w:t>
      </w:r>
      <w:proofErr w:type="spellEnd"/>
      <w:r w:rsidR="009B17AE" w:rsidRPr="006509DB">
        <w:rPr>
          <w:rFonts w:ascii="Arial" w:hAnsi="Arial" w:cs="Arial"/>
          <w:color w:val="002060"/>
          <w:sz w:val="22"/>
          <w:szCs w:val="22"/>
        </w:rPr>
        <w:t xml:space="preserve">. </w:t>
      </w:r>
      <w:proofErr w:type="spellStart"/>
      <w:r w:rsidR="009B17AE" w:rsidRPr="006509DB">
        <w:rPr>
          <w:rFonts w:ascii="Arial" w:hAnsi="Arial" w:cs="Arial"/>
          <w:color w:val="002060"/>
          <w:sz w:val="22"/>
          <w:szCs w:val="22"/>
        </w:rPr>
        <w:t>ársáv</w:t>
      </w:r>
      <w:proofErr w:type="spellEnd"/>
      <w:r w:rsidR="009B17AE" w:rsidRPr="006509DB">
        <w:rPr>
          <w:rFonts w:ascii="Arial" w:hAnsi="Arial" w:cs="Arial"/>
          <w:color w:val="002060"/>
          <w:sz w:val="22"/>
          <w:szCs w:val="22"/>
        </w:rPr>
        <w:t>, min. mennyiség, min. teljesítés);</w:t>
      </w:r>
    </w:p>
    <w:p w14:paraId="00E8BF1E" w14:textId="77777777" w:rsidR="00237E0B" w:rsidRPr="006509DB" w:rsidRDefault="00483D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="00107E5F" w:rsidRPr="006509DB">
        <w:rPr>
          <w:rFonts w:ascii="Arial" w:hAnsi="Arial" w:cs="Arial"/>
          <w:color w:val="002060"/>
          <w:sz w:val="22"/>
          <w:szCs w:val="22"/>
        </w:rPr>
        <w:t>Á</w:t>
      </w:r>
      <w:r w:rsidRPr="006509DB">
        <w:rPr>
          <w:rFonts w:ascii="Arial" w:hAnsi="Arial" w:cs="Arial"/>
          <w:color w:val="002060"/>
          <w:sz w:val="22"/>
          <w:szCs w:val="22"/>
        </w:rPr>
        <w:t>rjegyzett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107E5F" w:rsidRPr="006509DB">
        <w:rPr>
          <w:rFonts w:ascii="Arial" w:hAnsi="Arial" w:cs="Arial"/>
          <w:color w:val="002060"/>
          <w:sz w:val="22"/>
          <w:szCs w:val="22"/>
        </w:rPr>
        <w:t>Instrumentum</w:t>
      </w:r>
      <w:r w:rsidR="0016195B" w:rsidRPr="006509DB">
        <w:rPr>
          <w:rFonts w:ascii="Arial" w:hAnsi="Arial" w:cs="Arial"/>
          <w:color w:val="002060"/>
          <w:sz w:val="22"/>
          <w:szCs w:val="22"/>
        </w:rPr>
        <w:t>(</w:t>
      </w:r>
      <w:r w:rsidR="00107E5F" w:rsidRPr="006509DB">
        <w:rPr>
          <w:rFonts w:ascii="Arial" w:hAnsi="Arial" w:cs="Arial"/>
          <w:color w:val="002060"/>
          <w:sz w:val="22"/>
          <w:szCs w:val="22"/>
        </w:rPr>
        <w:t>ok</w:t>
      </w:r>
      <w:r w:rsidR="0016195B" w:rsidRPr="006509DB">
        <w:rPr>
          <w:rFonts w:ascii="Arial" w:hAnsi="Arial" w:cs="Arial"/>
          <w:color w:val="002060"/>
          <w:sz w:val="22"/>
          <w:szCs w:val="22"/>
        </w:rPr>
        <w:t>)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havi átlagos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ársávja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és</w:t>
      </w:r>
      <w:r w:rsidR="00107E5F" w:rsidRPr="006509DB">
        <w:rPr>
          <w:rFonts w:ascii="Arial" w:hAnsi="Arial" w:cs="Arial"/>
          <w:color w:val="002060"/>
          <w:sz w:val="22"/>
          <w:szCs w:val="22"/>
        </w:rPr>
        <w:t xml:space="preserve"> a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teljesítés mértéke;</w:t>
      </w:r>
    </w:p>
    <w:p w14:paraId="7BF88663" w14:textId="77777777" w:rsidR="001D12B1" w:rsidRPr="006509DB" w:rsidRDefault="00483D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</w:t>
      </w:r>
      <w:r w:rsidR="009B17AE" w:rsidRPr="006509DB">
        <w:rPr>
          <w:rFonts w:ascii="Arial" w:hAnsi="Arial" w:cs="Arial"/>
          <w:color w:val="002060"/>
          <w:sz w:val="22"/>
          <w:szCs w:val="22"/>
        </w:rPr>
        <w:t>ői</w:t>
      </w:r>
      <w:proofErr w:type="spellEnd"/>
      <w:r w:rsidR="009B17AE" w:rsidRPr="006509DB">
        <w:rPr>
          <w:rFonts w:ascii="Arial" w:hAnsi="Arial" w:cs="Arial"/>
          <w:color w:val="002060"/>
          <w:sz w:val="22"/>
          <w:szCs w:val="22"/>
        </w:rPr>
        <w:t xml:space="preserve"> minőségben adott </w:t>
      </w:r>
      <w:proofErr w:type="spellStart"/>
      <w:r w:rsidR="00107E5F" w:rsidRPr="006509DB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107E5F" w:rsidRPr="006509DB">
        <w:rPr>
          <w:rFonts w:ascii="Arial" w:hAnsi="Arial" w:cs="Arial"/>
          <w:color w:val="002060"/>
          <w:sz w:val="22"/>
          <w:szCs w:val="22"/>
        </w:rPr>
        <w:t xml:space="preserve"> Instrumentumban</w:t>
      </w:r>
      <w:r w:rsidR="009B17AE" w:rsidRPr="006509DB">
        <w:rPr>
          <w:rFonts w:ascii="Arial" w:hAnsi="Arial" w:cs="Arial"/>
          <w:color w:val="002060"/>
          <w:sz w:val="22"/>
          <w:szCs w:val="22"/>
        </w:rPr>
        <w:t xml:space="preserve"> bonyolított forgalma</w:t>
      </w:r>
      <w:r w:rsidR="00B20DF8" w:rsidRPr="006509DB">
        <w:rPr>
          <w:rFonts w:ascii="Arial" w:hAnsi="Arial" w:cs="Arial"/>
          <w:color w:val="002060"/>
          <w:sz w:val="22"/>
          <w:szCs w:val="22"/>
        </w:rPr>
        <w:t>.</w:t>
      </w:r>
    </w:p>
    <w:p w14:paraId="08486F6B" w14:textId="77777777" w:rsidR="00B20DF8" w:rsidRPr="006509DB" w:rsidRDefault="00B20DF8" w:rsidP="00B20DF8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5DE706A7" w14:textId="77777777" w:rsidR="00B20DF8" w:rsidRPr="006509DB" w:rsidRDefault="00B20DF8" w:rsidP="00B20DF8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 fenti pontban írottakon </w:t>
      </w:r>
      <w:r w:rsidR="00A7532A" w:rsidRPr="006509DB">
        <w:rPr>
          <w:rFonts w:ascii="Arial" w:hAnsi="Arial" w:cs="Arial"/>
          <w:color w:val="002060"/>
          <w:sz w:val="22"/>
          <w:szCs w:val="22"/>
        </w:rPr>
        <w:t>kívül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a </w:t>
      </w:r>
      <w:r w:rsidR="00F96CAC" w:rsidRPr="006509DB">
        <w:rPr>
          <w:rFonts w:ascii="Arial" w:hAnsi="Arial" w:cs="Arial"/>
          <w:color w:val="002060"/>
          <w:sz w:val="22"/>
          <w:szCs w:val="22"/>
        </w:rPr>
        <w:t xml:space="preserve">Megállapodásban 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meghatározott feltételek </w:t>
      </w:r>
      <w:r w:rsidR="00CB59D7" w:rsidRPr="006509DB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="00CB59D7"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="00CB59D7" w:rsidRPr="006509DB">
        <w:rPr>
          <w:rFonts w:ascii="Arial" w:hAnsi="Arial" w:cs="Arial"/>
          <w:color w:val="002060"/>
          <w:sz w:val="22"/>
          <w:szCs w:val="22"/>
        </w:rPr>
        <w:t xml:space="preserve"> előzetes hozzájárulása nélkül </w:t>
      </w:r>
      <w:r w:rsidR="00A7532A" w:rsidRPr="006509DB">
        <w:rPr>
          <w:rFonts w:ascii="Arial" w:hAnsi="Arial" w:cs="Arial"/>
          <w:color w:val="002060"/>
          <w:sz w:val="22"/>
          <w:szCs w:val="22"/>
        </w:rPr>
        <w:t xml:space="preserve">nem </w:t>
      </w:r>
      <w:r w:rsidRPr="006509DB">
        <w:rPr>
          <w:rFonts w:ascii="Arial" w:hAnsi="Arial" w:cs="Arial"/>
          <w:color w:val="002060"/>
          <w:sz w:val="22"/>
          <w:szCs w:val="22"/>
        </w:rPr>
        <w:t>hozhatók nyilvánosságra.</w:t>
      </w:r>
    </w:p>
    <w:p w14:paraId="0374B8D3" w14:textId="77777777" w:rsidR="00107E5F" w:rsidRPr="006509DB" w:rsidRDefault="00107E5F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46707AC6" w14:textId="1C37756F" w:rsidR="00D50C0F" w:rsidRDefault="00D50C0F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D50C0F">
        <w:rPr>
          <w:rFonts w:ascii="Arial" w:hAnsi="Arial" w:cs="Arial"/>
          <w:b/>
          <w:bCs/>
          <w:color w:val="002060"/>
          <w:sz w:val="22"/>
          <w:szCs w:val="22"/>
        </w:rPr>
        <w:t>A</w:t>
      </w:r>
      <w:r w:rsidRPr="00D50C0F">
        <w:rPr>
          <w:rFonts w:ascii="Arial" w:hAnsi="Arial" w:cs="Arial"/>
          <w:b/>
          <w:color w:val="002060"/>
          <w:sz w:val="22"/>
          <w:szCs w:val="22"/>
        </w:rPr>
        <w:t xml:space="preserve">z </w:t>
      </w:r>
      <w:proofErr w:type="spellStart"/>
      <w:r w:rsidRPr="00D50C0F">
        <w:rPr>
          <w:rFonts w:ascii="Arial" w:hAnsi="Arial" w:cs="Arial"/>
          <w:b/>
          <w:color w:val="002060"/>
          <w:sz w:val="22"/>
          <w:szCs w:val="22"/>
        </w:rPr>
        <w:t>Árjegyzési</w:t>
      </w:r>
      <w:proofErr w:type="spellEnd"/>
      <w:r w:rsidRPr="00D50C0F">
        <w:rPr>
          <w:rFonts w:ascii="Arial" w:hAnsi="Arial" w:cs="Arial"/>
          <w:b/>
          <w:color w:val="002060"/>
          <w:sz w:val="22"/>
          <w:szCs w:val="22"/>
        </w:rPr>
        <w:t xml:space="preserve"> tevékenység sz</w:t>
      </w:r>
      <w:r>
        <w:rPr>
          <w:rFonts w:ascii="Arial" w:hAnsi="Arial" w:cs="Arial"/>
          <w:b/>
          <w:color w:val="002060"/>
          <w:sz w:val="22"/>
          <w:szCs w:val="22"/>
        </w:rPr>
        <w:t>üneteltetése Kivételes körülmények esetén</w:t>
      </w:r>
    </w:p>
    <w:p w14:paraId="6FD6C889" w14:textId="7E3E3307" w:rsidR="00D50C0F" w:rsidRDefault="00D50C0F" w:rsidP="00D50C0F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33890AD" w14:textId="347E5E5A" w:rsidR="00D50C0F" w:rsidRDefault="00D06FC6" w:rsidP="0055211E">
      <w:pPr>
        <w:numPr>
          <w:ilvl w:val="0"/>
          <w:numId w:val="22"/>
        </w:num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proofErr w:type="spellStart"/>
      <w:r w:rsidRPr="00D06FC6">
        <w:rPr>
          <w:rFonts w:ascii="Arial" w:hAnsi="Arial" w:cs="Arial"/>
          <w:color w:val="002060"/>
          <w:sz w:val="22"/>
          <w:szCs w:val="22"/>
        </w:rPr>
        <w:t>Kiveteles</w:t>
      </w:r>
      <w:proofErr w:type="spellEnd"/>
      <w:r w:rsidRPr="00D06FC6">
        <w:rPr>
          <w:rFonts w:ascii="Arial" w:hAnsi="Arial" w:cs="Arial"/>
          <w:color w:val="002060"/>
          <w:sz w:val="22"/>
          <w:szCs w:val="22"/>
        </w:rPr>
        <w:t xml:space="preserve"> körülménynek tekintjük a</w:t>
      </w:r>
      <w:r w:rsidR="00D50C0F" w:rsidRPr="00D06FC6">
        <w:rPr>
          <w:rFonts w:ascii="Arial" w:hAnsi="Arial" w:cs="Arial"/>
          <w:color w:val="002060"/>
          <w:sz w:val="22"/>
          <w:szCs w:val="22"/>
        </w:rPr>
        <w:t>mennyiben a következő tényezők közül bármelyik aláássa a</w:t>
      </w:r>
      <w:r>
        <w:rPr>
          <w:rFonts w:ascii="Arial" w:hAnsi="Arial" w:cs="Arial"/>
          <w:color w:val="002060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Árjegyzőnek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="00D50C0F" w:rsidRPr="00D06FC6">
        <w:rPr>
          <w:rFonts w:ascii="Arial" w:hAnsi="Arial" w:cs="Arial"/>
          <w:color w:val="002060"/>
          <w:sz w:val="22"/>
          <w:szCs w:val="22"/>
        </w:rPr>
        <w:t xml:space="preserve">a </w:t>
      </w:r>
      <w:proofErr w:type="spellStart"/>
      <w:r w:rsidR="00D50C0F" w:rsidRPr="00D06FC6">
        <w:rPr>
          <w:rFonts w:ascii="Arial" w:hAnsi="Arial" w:cs="Arial"/>
          <w:color w:val="002060"/>
          <w:sz w:val="22"/>
          <w:szCs w:val="22"/>
        </w:rPr>
        <w:t>prudens</w:t>
      </w:r>
      <w:proofErr w:type="spellEnd"/>
      <w:r w:rsidR="00D50C0F" w:rsidRPr="00D06FC6">
        <w:rPr>
          <w:rFonts w:ascii="Arial" w:hAnsi="Arial" w:cs="Arial"/>
          <w:color w:val="002060"/>
          <w:sz w:val="22"/>
          <w:szCs w:val="22"/>
        </w:rPr>
        <w:t xml:space="preserve"> kockázatkezelési gyakorlatok fenntartására való képességét</w:t>
      </w:r>
      <w:r w:rsidRPr="00D06FC6">
        <w:rPr>
          <w:rFonts w:ascii="Arial" w:hAnsi="Arial" w:cs="Arial"/>
          <w:color w:val="002060"/>
          <w:sz w:val="22"/>
          <w:szCs w:val="22"/>
        </w:rPr>
        <w:t>:</w:t>
      </w:r>
    </w:p>
    <w:p w14:paraId="6DC61605" w14:textId="6347A391" w:rsidR="00D06FC6" w:rsidRDefault="00D06FC6" w:rsidP="00D50C0F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39BBC531" w14:textId="77777777" w:rsidR="00D06FC6" w:rsidRPr="00D06FC6" w:rsidRDefault="00D06FC6" w:rsidP="00982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2060"/>
          <w:sz w:val="22"/>
          <w:szCs w:val="22"/>
        </w:rPr>
      </w:pPr>
      <w:r w:rsidRPr="00D06FC6">
        <w:rPr>
          <w:rFonts w:ascii="Arial" w:hAnsi="Arial" w:cs="Arial"/>
          <w:color w:val="002060"/>
          <w:sz w:val="22"/>
          <w:szCs w:val="22"/>
        </w:rPr>
        <w:t xml:space="preserve">technikai problémák, például az adatátviteli rendszer vagy valamely, az </w:t>
      </w:r>
      <w:proofErr w:type="spellStart"/>
      <w:r w:rsidRPr="00D06FC6">
        <w:rPr>
          <w:rFonts w:ascii="Arial" w:hAnsi="Arial" w:cs="Arial"/>
          <w:color w:val="002060"/>
          <w:sz w:val="22"/>
          <w:szCs w:val="22"/>
        </w:rPr>
        <w:t>árjegyzési</w:t>
      </w:r>
      <w:proofErr w:type="spellEnd"/>
      <w:r w:rsidRPr="00D06FC6">
        <w:rPr>
          <w:rFonts w:ascii="Arial" w:hAnsi="Arial" w:cs="Arial"/>
          <w:color w:val="002060"/>
          <w:sz w:val="22"/>
          <w:szCs w:val="22"/>
        </w:rPr>
        <w:t xml:space="preserve"> stratégia végrehajtásához nélkülözhetetlen egyéb rendszer működési zavara</w:t>
      </w:r>
    </w:p>
    <w:p w14:paraId="2A4AEB88" w14:textId="3B552138" w:rsidR="00D06FC6" w:rsidRPr="00D06FC6" w:rsidRDefault="00D06FC6" w:rsidP="00982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2060"/>
          <w:sz w:val="22"/>
          <w:szCs w:val="22"/>
        </w:rPr>
      </w:pPr>
      <w:r w:rsidRPr="00D06FC6">
        <w:rPr>
          <w:rFonts w:ascii="Arial" w:hAnsi="Arial" w:cs="Arial"/>
          <w:color w:val="002060"/>
          <w:sz w:val="22"/>
          <w:szCs w:val="22"/>
        </w:rPr>
        <w:t xml:space="preserve">a szavatoló tőkével, a letétbe helyezéssel vagy a klíringhez való hozzáféréssel kapcsolatos kockázatkezelési problémák </w:t>
      </w:r>
    </w:p>
    <w:p w14:paraId="4E5AE54A" w14:textId="173A9A53" w:rsidR="00D06FC6" w:rsidRPr="00D06FC6" w:rsidRDefault="00D06FC6" w:rsidP="00982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2060"/>
          <w:sz w:val="22"/>
          <w:szCs w:val="22"/>
        </w:rPr>
      </w:pPr>
      <w:r w:rsidRPr="00D06FC6">
        <w:rPr>
          <w:rFonts w:ascii="Arial" w:hAnsi="Arial" w:cs="Arial"/>
          <w:color w:val="002060"/>
          <w:sz w:val="22"/>
          <w:szCs w:val="22"/>
        </w:rPr>
        <w:t xml:space="preserve">a </w:t>
      </w:r>
      <w:proofErr w:type="spellStart"/>
      <w:r w:rsidRPr="00D06FC6">
        <w:rPr>
          <w:rFonts w:ascii="Arial" w:hAnsi="Arial" w:cs="Arial"/>
          <w:color w:val="002060"/>
          <w:sz w:val="22"/>
          <w:szCs w:val="22"/>
        </w:rPr>
        <w:t>short</w:t>
      </w:r>
      <w:proofErr w:type="spellEnd"/>
      <w:r w:rsidRPr="00D06FC6">
        <w:rPr>
          <w:rFonts w:ascii="Arial" w:hAnsi="Arial" w:cs="Arial"/>
          <w:color w:val="002060"/>
          <w:sz w:val="22"/>
          <w:szCs w:val="22"/>
        </w:rPr>
        <w:t xml:space="preserve"> ügyletek tilalma következtében a pozíciók fedezésének lehetetlensége</w:t>
      </w:r>
    </w:p>
    <w:p w14:paraId="3E3F146E" w14:textId="24BB244C" w:rsidR="00D06FC6" w:rsidRPr="00D06FC6" w:rsidRDefault="00D06FC6" w:rsidP="00982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2060"/>
          <w:sz w:val="22"/>
          <w:szCs w:val="22"/>
        </w:rPr>
      </w:pPr>
      <w:r w:rsidRPr="00D06FC6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Pr="00D06FC6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Pr="00D06FC6">
        <w:rPr>
          <w:rFonts w:ascii="Arial" w:hAnsi="Arial" w:cs="Arial"/>
          <w:color w:val="002060"/>
          <w:sz w:val="22"/>
          <w:szCs w:val="22"/>
        </w:rPr>
        <w:t xml:space="preserve"> Instrumentum másodpiacán szélsőségesen kialakult egyoldali piac (eladói vagy vevői), mely során az instrumentum </w:t>
      </w:r>
      <w:proofErr w:type="spellStart"/>
      <w:r w:rsidRPr="00D06FC6">
        <w:rPr>
          <w:rFonts w:ascii="Arial" w:hAnsi="Arial" w:cs="Arial"/>
          <w:color w:val="002060"/>
          <w:sz w:val="22"/>
          <w:szCs w:val="22"/>
        </w:rPr>
        <w:t>árjegyzésének</w:t>
      </w:r>
      <w:proofErr w:type="spellEnd"/>
      <w:r w:rsidRPr="00D06FC6">
        <w:rPr>
          <w:rFonts w:ascii="Arial" w:hAnsi="Arial" w:cs="Arial"/>
          <w:color w:val="002060"/>
          <w:sz w:val="22"/>
          <w:szCs w:val="22"/>
        </w:rPr>
        <w:t xml:space="preserve"> fenntartása az </w:t>
      </w:r>
      <w:proofErr w:type="spellStart"/>
      <w:r w:rsidRPr="00D06FC6">
        <w:rPr>
          <w:rFonts w:ascii="Arial" w:hAnsi="Arial" w:cs="Arial"/>
          <w:color w:val="002060"/>
          <w:sz w:val="22"/>
          <w:szCs w:val="22"/>
        </w:rPr>
        <w:t>Árjegyzőnek</w:t>
      </w:r>
      <w:proofErr w:type="spellEnd"/>
      <w:r w:rsidRPr="00D06FC6">
        <w:rPr>
          <w:rFonts w:ascii="Arial" w:hAnsi="Arial" w:cs="Arial"/>
          <w:color w:val="002060"/>
          <w:sz w:val="22"/>
          <w:szCs w:val="22"/>
        </w:rPr>
        <w:t xml:space="preserve"> </w:t>
      </w:r>
      <w:r w:rsidR="006F0C79">
        <w:rPr>
          <w:rFonts w:ascii="Arial" w:hAnsi="Arial" w:cs="Arial"/>
          <w:color w:val="002060"/>
          <w:sz w:val="22"/>
          <w:szCs w:val="22"/>
        </w:rPr>
        <w:t xml:space="preserve">extrém </w:t>
      </w:r>
      <w:r w:rsidRPr="00D06FC6">
        <w:rPr>
          <w:rFonts w:ascii="Arial" w:hAnsi="Arial" w:cs="Arial"/>
          <w:color w:val="002060"/>
          <w:sz w:val="22"/>
          <w:szCs w:val="22"/>
        </w:rPr>
        <w:t xml:space="preserve">kockázatkezelési problémákat okoz </w:t>
      </w:r>
    </w:p>
    <w:p w14:paraId="7ED29F6F" w14:textId="713B557D" w:rsidR="00D06FC6" w:rsidRDefault="00D06FC6" w:rsidP="00D50C0F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0C4B9978" w14:textId="14856C65" w:rsidR="00D06FC6" w:rsidRDefault="00D06FC6" w:rsidP="00D50C0F">
      <w:p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Kivételes körülmények fennállása esetén az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jogosult az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Instrumentum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árjegyzését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szüneteltetni amíg a Kivételes körülmények fennállása meg nem szűnik. </w:t>
      </w:r>
    </w:p>
    <w:p w14:paraId="403933FD" w14:textId="77777777" w:rsidR="00D06FC6" w:rsidRPr="00D06FC6" w:rsidRDefault="00D06FC6" w:rsidP="00D50C0F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2FE3258F" w14:textId="01DEB5CB" w:rsidR="0029526E" w:rsidRPr="00D50C0F" w:rsidRDefault="00506652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Árjegyzői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Tevékenység megszűnése, kiegészítése, rendkívüli felmondás</w:t>
      </w:r>
    </w:p>
    <w:p w14:paraId="601865A1" w14:textId="77777777" w:rsidR="00D50C0F" w:rsidRPr="006509DB" w:rsidRDefault="00D50C0F" w:rsidP="00D50C0F">
      <w:pPr>
        <w:pStyle w:val="ListParagraph"/>
        <w:jc w:val="both"/>
        <w:rPr>
          <w:rFonts w:ascii="Arial" w:hAnsi="Arial" w:cs="Arial"/>
          <w:color w:val="002060"/>
          <w:sz w:val="22"/>
          <w:szCs w:val="22"/>
        </w:rPr>
      </w:pPr>
    </w:p>
    <w:p w14:paraId="79B52054" w14:textId="4EF0D99D" w:rsidR="00E06150" w:rsidRPr="009825CF" w:rsidRDefault="00E06150" w:rsidP="0055211E">
      <w:pPr>
        <w:numPr>
          <w:ilvl w:val="0"/>
          <w:numId w:val="22"/>
        </w:num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E06150">
        <w:rPr>
          <w:rFonts w:ascii="Arial" w:hAnsi="Arial" w:cs="Arial"/>
          <w:color w:val="002060"/>
          <w:sz w:val="22"/>
          <w:szCs w:val="22"/>
        </w:rPr>
        <w:t xml:space="preserve">Az </w:t>
      </w:r>
      <w:proofErr w:type="spellStart"/>
      <w:r w:rsidRPr="00E06150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E06150">
        <w:rPr>
          <w:rFonts w:ascii="Arial" w:hAnsi="Arial" w:cs="Arial"/>
          <w:color w:val="002060"/>
          <w:sz w:val="22"/>
          <w:szCs w:val="22"/>
        </w:rPr>
        <w:t xml:space="preserve"> köteles haladéktalanul a Tőzsde</w:t>
      </w:r>
      <w:r w:rsidRPr="00506652">
        <w:rPr>
          <w:rFonts w:ascii="Arial" w:hAnsi="Arial" w:cs="Arial"/>
          <w:color w:val="002060"/>
          <w:sz w:val="22"/>
          <w:szCs w:val="22"/>
        </w:rPr>
        <w:t xml:space="preserve"> felé jelezni, amennyiben valamely </w:t>
      </w:r>
      <w:proofErr w:type="spellStart"/>
      <w:r w:rsidR="00604F36" w:rsidRPr="00604F36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604F36" w:rsidRPr="00604F36">
        <w:rPr>
          <w:rFonts w:ascii="Arial" w:hAnsi="Arial" w:cs="Arial"/>
          <w:color w:val="002060"/>
          <w:sz w:val="22"/>
          <w:szCs w:val="22"/>
        </w:rPr>
        <w:t xml:space="preserve"> Instrumentum</w:t>
      </w:r>
      <w:r w:rsidR="00604F36" w:rsidRPr="00604F36" w:rsidDel="00604F36">
        <w:rPr>
          <w:rFonts w:ascii="Arial" w:hAnsi="Arial" w:cs="Arial"/>
          <w:color w:val="002060"/>
          <w:sz w:val="22"/>
          <w:szCs w:val="22"/>
        </w:rPr>
        <w:t xml:space="preserve"> </w:t>
      </w:r>
      <w:r w:rsidRPr="00506652">
        <w:rPr>
          <w:rFonts w:ascii="Arial" w:hAnsi="Arial" w:cs="Arial"/>
          <w:color w:val="002060"/>
          <w:sz w:val="22"/>
          <w:szCs w:val="22"/>
        </w:rPr>
        <w:t xml:space="preserve">tekintetében a </w:t>
      </w:r>
      <w:r w:rsidRPr="00E06150">
        <w:rPr>
          <w:rFonts w:ascii="Arial" w:hAnsi="Arial" w:cs="Arial"/>
          <w:color w:val="002060"/>
          <w:sz w:val="22"/>
          <w:szCs w:val="22"/>
        </w:rPr>
        <w:fldChar w:fldCharType="begin"/>
      </w:r>
      <w:r w:rsidRPr="0055211E">
        <w:rPr>
          <w:rFonts w:ascii="Arial" w:hAnsi="Arial" w:cs="Arial"/>
          <w:color w:val="002060"/>
          <w:sz w:val="22"/>
          <w:szCs w:val="22"/>
        </w:rPr>
        <w:instrText xml:space="preserve"> REF _Ref34737399 \r \h </w:instrText>
      </w:r>
      <w:r>
        <w:rPr>
          <w:rFonts w:ascii="Arial" w:hAnsi="Arial" w:cs="Arial"/>
          <w:color w:val="002060"/>
          <w:sz w:val="22"/>
          <w:szCs w:val="22"/>
        </w:rPr>
        <w:instrText xml:space="preserve"> \* MERGEFORMAT </w:instrText>
      </w:r>
      <w:r w:rsidRPr="00E06150">
        <w:rPr>
          <w:rFonts w:ascii="Arial" w:hAnsi="Arial" w:cs="Arial"/>
          <w:color w:val="002060"/>
          <w:sz w:val="22"/>
          <w:szCs w:val="22"/>
        </w:rPr>
      </w:r>
      <w:r w:rsidRPr="0055211E">
        <w:rPr>
          <w:rFonts w:ascii="Arial" w:hAnsi="Arial" w:cs="Arial"/>
          <w:color w:val="002060"/>
          <w:sz w:val="22"/>
          <w:szCs w:val="22"/>
        </w:rPr>
        <w:fldChar w:fldCharType="separate"/>
      </w:r>
      <w:r w:rsidRPr="00E06150">
        <w:rPr>
          <w:rFonts w:ascii="Arial" w:hAnsi="Arial" w:cs="Arial"/>
          <w:color w:val="002060"/>
          <w:sz w:val="22"/>
          <w:szCs w:val="22"/>
        </w:rPr>
        <w:t>I</w:t>
      </w:r>
      <w:r w:rsidRPr="00E06150">
        <w:rPr>
          <w:rFonts w:ascii="Arial" w:hAnsi="Arial" w:cs="Arial"/>
          <w:color w:val="002060"/>
          <w:sz w:val="22"/>
          <w:szCs w:val="22"/>
        </w:rPr>
        <w:fldChar w:fldCharType="end"/>
      </w:r>
      <w:r w:rsidRPr="00E06150">
        <w:rPr>
          <w:rFonts w:ascii="Arial" w:hAnsi="Arial" w:cs="Arial"/>
          <w:color w:val="002060"/>
          <w:sz w:val="22"/>
          <w:szCs w:val="22"/>
        </w:rPr>
        <w:t xml:space="preserve">. </w:t>
      </w:r>
      <w:r w:rsidRPr="00E06150">
        <w:rPr>
          <w:rFonts w:ascii="Arial" w:hAnsi="Arial" w:cs="Arial"/>
          <w:color w:val="002060"/>
          <w:sz w:val="22"/>
          <w:szCs w:val="22"/>
        </w:rPr>
        <w:fldChar w:fldCharType="begin"/>
      </w:r>
      <w:r w:rsidRPr="0055211E">
        <w:rPr>
          <w:rFonts w:ascii="Arial" w:hAnsi="Arial" w:cs="Arial"/>
          <w:color w:val="002060"/>
          <w:sz w:val="22"/>
          <w:szCs w:val="22"/>
        </w:rPr>
        <w:instrText xml:space="preserve"> REF _Ref34737404 \r \h </w:instrText>
      </w:r>
      <w:r>
        <w:rPr>
          <w:rFonts w:ascii="Arial" w:hAnsi="Arial" w:cs="Arial"/>
          <w:color w:val="002060"/>
          <w:sz w:val="22"/>
          <w:szCs w:val="22"/>
        </w:rPr>
        <w:instrText xml:space="preserve"> \* MERGEFORMAT </w:instrText>
      </w:r>
      <w:r w:rsidRPr="00E06150">
        <w:rPr>
          <w:rFonts w:ascii="Arial" w:hAnsi="Arial" w:cs="Arial"/>
          <w:color w:val="002060"/>
          <w:sz w:val="22"/>
          <w:szCs w:val="22"/>
        </w:rPr>
      </w:r>
      <w:r w:rsidRPr="0055211E">
        <w:rPr>
          <w:rFonts w:ascii="Arial" w:hAnsi="Arial" w:cs="Arial"/>
          <w:color w:val="002060"/>
          <w:sz w:val="22"/>
          <w:szCs w:val="22"/>
        </w:rPr>
        <w:fldChar w:fldCharType="separate"/>
      </w:r>
      <w:r w:rsidRPr="00E06150">
        <w:rPr>
          <w:rFonts w:ascii="Arial" w:hAnsi="Arial" w:cs="Arial"/>
          <w:color w:val="002060"/>
          <w:sz w:val="22"/>
          <w:szCs w:val="22"/>
        </w:rPr>
        <w:t>1</w:t>
      </w:r>
      <w:r w:rsidRPr="00E06150">
        <w:rPr>
          <w:rFonts w:ascii="Arial" w:hAnsi="Arial" w:cs="Arial"/>
          <w:color w:val="002060"/>
          <w:sz w:val="22"/>
          <w:szCs w:val="22"/>
        </w:rPr>
        <w:fldChar w:fldCharType="end"/>
      </w:r>
      <w:r w:rsidRPr="00E06150">
        <w:rPr>
          <w:rFonts w:ascii="Arial" w:hAnsi="Arial" w:cs="Arial"/>
          <w:color w:val="002060"/>
          <w:sz w:val="22"/>
          <w:szCs w:val="22"/>
        </w:rPr>
        <w:t xml:space="preserve">. pont szerinti </w:t>
      </w:r>
      <w:proofErr w:type="spellStart"/>
      <w:r w:rsidRPr="00E06150">
        <w:rPr>
          <w:rFonts w:ascii="Arial" w:hAnsi="Arial" w:cs="Arial"/>
          <w:color w:val="002060"/>
          <w:sz w:val="22"/>
          <w:szCs w:val="22"/>
        </w:rPr>
        <w:t>Árjegyz</w:t>
      </w:r>
      <w:r w:rsidRPr="00506652">
        <w:rPr>
          <w:rFonts w:ascii="Arial" w:hAnsi="Arial" w:cs="Arial"/>
          <w:color w:val="002060"/>
          <w:sz w:val="22"/>
          <w:szCs w:val="22"/>
        </w:rPr>
        <w:t>ési</w:t>
      </w:r>
      <w:proofErr w:type="spellEnd"/>
      <w:r w:rsidRPr="00506652">
        <w:rPr>
          <w:rFonts w:ascii="Arial" w:hAnsi="Arial" w:cs="Arial"/>
          <w:color w:val="002060"/>
          <w:sz w:val="22"/>
          <w:szCs w:val="22"/>
        </w:rPr>
        <w:t xml:space="preserve"> Tevékenysége megszűnt. Ha valamennyi</w:t>
      </w:r>
      <w:r w:rsidR="00604F36" w:rsidRPr="00604F36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604F36" w:rsidRPr="00604F36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604F36" w:rsidRPr="00604F36">
        <w:rPr>
          <w:rFonts w:ascii="Arial" w:hAnsi="Arial" w:cs="Arial"/>
          <w:color w:val="002060"/>
          <w:sz w:val="22"/>
          <w:szCs w:val="22"/>
        </w:rPr>
        <w:t xml:space="preserve"> Instrumentum</w:t>
      </w:r>
      <w:r w:rsidR="00604F36">
        <w:rPr>
          <w:rFonts w:ascii="Arial" w:hAnsi="Arial" w:cs="Arial"/>
          <w:color w:val="002060"/>
          <w:sz w:val="22"/>
          <w:szCs w:val="22"/>
        </w:rPr>
        <w:t xml:space="preserve">ra </w:t>
      </w:r>
      <w:r w:rsidRPr="00506652">
        <w:rPr>
          <w:rFonts w:ascii="Arial" w:hAnsi="Arial" w:cs="Arial"/>
          <w:color w:val="002060"/>
          <w:sz w:val="22"/>
          <w:szCs w:val="22"/>
        </w:rPr>
        <w:t>vonatko</w:t>
      </w:r>
      <w:r w:rsidRPr="00750D33">
        <w:rPr>
          <w:rFonts w:ascii="Arial" w:hAnsi="Arial" w:cs="Arial"/>
          <w:color w:val="002060"/>
          <w:sz w:val="22"/>
          <w:szCs w:val="22"/>
        </w:rPr>
        <w:t xml:space="preserve">zóan szűnik meg ezen </w:t>
      </w:r>
      <w:proofErr w:type="spellStart"/>
      <w:r w:rsidRPr="00750D33">
        <w:rPr>
          <w:rFonts w:ascii="Arial" w:hAnsi="Arial" w:cs="Arial"/>
          <w:color w:val="002060"/>
          <w:sz w:val="22"/>
          <w:szCs w:val="22"/>
        </w:rPr>
        <w:t>Árjegyzési</w:t>
      </w:r>
      <w:proofErr w:type="spellEnd"/>
      <w:r w:rsidRPr="00750D33">
        <w:rPr>
          <w:rFonts w:ascii="Arial" w:hAnsi="Arial" w:cs="Arial"/>
          <w:color w:val="002060"/>
          <w:sz w:val="22"/>
          <w:szCs w:val="22"/>
        </w:rPr>
        <w:t xml:space="preserve"> Tevékenysége, az értesítés egyben az </w:t>
      </w:r>
      <w:proofErr w:type="spellStart"/>
      <w:r w:rsidRPr="00750D33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750D33">
        <w:rPr>
          <w:rFonts w:ascii="Arial" w:hAnsi="Arial" w:cs="Arial"/>
          <w:color w:val="002060"/>
          <w:sz w:val="22"/>
          <w:szCs w:val="22"/>
        </w:rPr>
        <w:t xml:space="preserve"> részéről az </w:t>
      </w:r>
      <w:proofErr w:type="spellStart"/>
      <w:r w:rsidRPr="00750D33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750D33">
        <w:rPr>
          <w:rFonts w:ascii="Arial" w:hAnsi="Arial" w:cs="Arial"/>
          <w:color w:val="002060"/>
          <w:sz w:val="22"/>
          <w:szCs w:val="22"/>
        </w:rPr>
        <w:t xml:space="preserve"> Megállapodás rendes felmondását is jelenti, ez esetben az </w:t>
      </w:r>
      <w:proofErr w:type="spellStart"/>
      <w:r w:rsidRPr="00750D33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750D33">
        <w:rPr>
          <w:rFonts w:ascii="Arial" w:hAnsi="Arial" w:cs="Arial"/>
          <w:color w:val="002060"/>
          <w:sz w:val="22"/>
          <w:szCs w:val="22"/>
        </w:rPr>
        <w:t xml:space="preserve"> Megállapodás az </w:t>
      </w:r>
      <w:proofErr w:type="spellStart"/>
      <w:r w:rsidRPr="00750D33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750D33">
        <w:rPr>
          <w:rFonts w:ascii="Arial" w:hAnsi="Arial" w:cs="Arial"/>
          <w:color w:val="002060"/>
          <w:sz w:val="22"/>
          <w:szCs w:val="22"/>
        </w:rPr>
        <w:t xml:space="preserve"> </w:t>
      </w:r>
      <w:r w:rsidRPr="009825CF">
        <w:rPr>
          <w:rFonts w:ascii="Arial" w:hAnsi="Arial" w:cs="Arial"/>
          <w:color w:val="002060"/>
          <w:sz w:val="22"/>
          <w:szCs w:val="22"/>
        </w:rPr>
        <w:t xml:space="preserve">által ezen tevékenysége megszűnésének napjaként megjelölt napon szűnik meg. Amennyiben az </w:t>
      </w:r>
      <w:proofErr w:type="spellStart"/>
      <w:r w:rsidRPr="009825CF">
        <w:rPr>
          <w:rFonts w:ascii="Arial" w:hAnsi="Arial" w:cs="Arial"/>
          <w:color w:val="002060"/>
          <w:sz w:val="22"/>
          <w:szCs w:val="22"/>
        </w:rPr>
        <w:t>Árjegyzési</w:t>
      </w:r>
      <w:proofErr w:type="spellEnd"/>
      <w:r w:rsidRPr="009825CF">
        <w:rPr>
          <w:rFonts w:ascii="Arial" w:hAnsi="Arial" w:cs="Arial"/>
          <w:color w:val="002060"/>
          <w:sz w:val="22"/>
          <w:szCs w:val="22"/>
        </w:rPr>
        <w:t xml:space="preserve"> Tevékenység csak egyes, de nem az </w:t>
      </w:r>
      <w:proofErr w:type="spellStart"/>
      <w:r w:rsidRPr="009825CF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9825CF">
        <w:rPr>
          <w:rFonts w:ascii="Arial" w:hAnsi="Arial" w:cs="Arial"/>
          <w:color w:val="002060"/>
          <w:sz w:val="22"/>
          <w:szCs w:val="22"/>
        </w:rPr>
        <w:t xml:space="preserve"> Megállapodásban meghatározott valamennyi </w:t>
      </w:r>
      <w:proofErr w:type="spellStart"/>
      <w:r w:rsidR="00604F36" w:rsidRPr="00604F36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604F36" w:rsidRPr="00604F36">
        <w:rPr>
          <w:rFonts w:ascii="Arial" w:hAnsi="Arial" w:cs="Arial"/>
          <w:color w:val="002060"/>
          <w:sz w:val="22"/>
          <w:szCs w:val="22"/>
        </w:rPr>
        <w:t xml:space="preserve"> Instrumentum</w:t>
      </w:r>
      <w:r w:rsidR="00604F36" w:rsidRPr="009825CF" w:rsidDel="00604F36">
        <w:rPr>
          <w:rFonts w:ascii="Arial" w:hAnsi="Arial" w:cs="Arial"/>
          <w:color w:val="002060"/>
          <w:sz w:val="22"/>
          <w:szCs w:val="22"/>
        </w:rPr>
        <w:t xml:space="preserve"> </w:t>
      </w:r>
      <w:r w:rsidRPr="009825CF">
        <w:rPr>
          <w:rFonts w:ascii="Arial" w:hAnsi="Arial" w:cs="Arial"/>
          <w:color w:val="002060"/>
          <w:sz w:val="22"/>
          <w:szCs w:val="22"/>
        </w:rPr>
        <w:t xml:space="preserve">vonatkozásában szűnik meg, úgy az értesítés alapján a Felek az </w:t>
      </w:r>
      <w:proofErr w:type="spellStart"/>
      <w:r w:rsidRPr="009825CF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9825CF">
        <w:rPr>
          <w:rFonts w:ascii="Arial" w:hAnsi="Arial" w:cs="Arial"/>
          <w:color w:val="002060"/>
          <w:sz w:val="22"/>
          <w:szCs w:val="22"/>
        </w:rPr>
        <w:t xml:space="preserve"> Megállapodást megfelelően módosítják.</w:t>
      </w:r>
    </w:p>
    <w:p w14:paraId="61FA3330" w14:textId="77777777" w:rsidR="00E06150" w:rsidRPr="00E06150" w:rsidRDefault="00E06150" w:rsidP="0055211E">
      <w:pPr>
        <w:tabs>
          <w:tab w:val="left" w:pos="426"/>
        </w:tabs>
        <w:jc w:val="both"/>
        <w:rPr>
          <w:rFonts w:ascii="Arial" w:hAnsi="Arial" w:cs="Arial"/>
          <w:bCs/>
          <w:color w:val="002060"/>
          <w:sz w:val="22"/>
          <w:szCs w:val="22"/>
        </w:rPr>
      </w:pPr>
    </w:p>
    <w:p w14:paraId="5A336FC8" w14:textId="10845D95" w:rsidR="00750D33" w:rsidRDefault="00E06150" w:rsidP="00750D33">
      <w:pPr>
        <w:numPr>
          <w:ilvl w:val="0"/>
          <w:numId w:val="22"/>
        </w:num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E06150">
        <w:rPr>
          <w:rFonts w:ascii="Arial" w:hAnsi="Arial" w:cs="Arial"/>
          <w:color w:val="002060"/>
          <w:sz w:val="22"/>
          <w:szCs w:val="22"/>
        </w:rPr>
        <w:t xml:space="preserve">Amennyiben az </w:t>
      </w:r>
      <w:proofErr w:type="spellStart"/>
      <w:r w:rsidRPr="00E06150">
        <w:rPr>
          <w:rFonts w:ascii="Arial" w:hAnsi="Arial" w:cs="Arial"/>
          <w:color w:val="002060"/>
          <w:sz w:val="22"/>
          <w:szCs w:val="22"/>
        </w:rPr>
        <w:t>Árjeg</w:t>
      </w:r>
      <w:r w:rsidRPr="00506652">
        <w:rPr>
          <w:rFonts w:ascii="Arial" w:hAnsi="Arial" w:cs="Arial"/>
          <w:color w:val="002060"/>
          <w:sz w:val="22"/>
          <w:szCs w:val="22"/>
        </w:rPr>
        <w:t>yző</w:t>
      </w:r>
      <w:proofErr w:type="spellEnd"/>
      <w:r w:rsidRPr="00506652">
        <w:rPr>
          <w:rFonts w:ascii="Arial" w:hAnsi="Arial" w:cs="Arial"/>
          <w:color w:val="002060"/>
          <w:sz w:val="22"/>
          <w:szCs w:val="22"/>
        </w:rPr>
        <w:t xml:space="preserve"> az </w:t>
      </w:r>
      <w:proofErr w:type="spellStart"/>
      <w:r w:rsidRPr="00506652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506652">
        <w:rPr>
          <w:rFonts w:ascii="Arial" w:hAnsi="Arial" w:cs="Arial"/>
          <w:color w:val="002060"/>
          <w:sz w:val="22"/>
          <w:szCs w:val="22"/>
        </w:rPr>
        <w:t xml:space="preserve"> Megállapodásban meghatározott </w:t>
      </w:r>
      <w:proofErr w:type="spellStart"/>
      <w:r w:rsidR="00604F36" w:rsidRPr="00604F36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604F36" w:rsidRPr="00604F36">
        <w:rPr>
          <w:rFonts w:ascii="Arial" w:hAnsi="Arial" w:cs="Arial"/>
          <w:color w:val="002060"/>
          <w:sz w:val="22"/>
          <w:szCs w:val="22"/>
        </w:rPr>
        <w:t xml:space="preserve"> Instrumentum</w:t>
      </w:r>
      <w:r w:rsidR="00604F36" w:rsidRPr="00604F36" w:rsidDel="00604F36">
        <w:rPr>
          <w:rFonts w:ascii="Arial" w:hAnsi="Arial" w:cs="Arial"/>
          <w:color w:val="002060"/>
          <w:sz w:val="22"/>
          <w:szCs w:val="22"/>
        </w:rPr>
        <w:t xml:space="preserve"> </w:t>
      </w:r>
      <w:r w:rsidRPr="00506652">
        <w:rPr>
          <w:rFonts w:ascii="Arial" w:hAnsi="Arial" w:cs="Arial"/>
          <w:color w:val="002060"/>
          <w:sz w:val="22"/>
          <w:szCs w:val="22"/>
        </w:rPr>
        <w:t xml:space="preserve">túl további </w:t>
      </w:r>
      <w:proofErr w:type="spellStart"/>
      <w:r w:rsidR="00604F36" w:rsidRPr="00604F36">
        <w:rPr>
          <w:rFonts w:ascii="Arial" w:hAnsi="Arial" w:cs="Arial"/>
          <w:color w:val="002060"/>
          <w:sz w:val="22"/>
          <w:szCs w:val="22"/>
        </w:rPr>
        <w:t>Árjegyzett</w:t>
      </w:r>
      <w:proofErr w:type="spellEnd"/>
      <w:r w:rsidR="00604F36" w:rsidRPr="00604F36">
        <w:rPr>
          <w:rFonts w:ascii="Arial" w:hAnsi="Arial" w:cs="Arial"/>
          <w:color w:val="002060"/>
          <w:sz w:val="22"/>
          <w:szCs w:val="22"/>
        </w:rPr>
        <w:t xml:space="preserve"> Instrumentum</w:t>
      </w:r>
      <w:r w:rsidR="00604F36">
        <w:rPr>
          <w:rFonts w:ascii="Arial" w:hAnsi="Arial" w:cs="Arial"/>
          <w:color w:val="002060"/>
          <w:sz w:val="22"/>
          <w:szCs w:val="22"/>
        </w:rPr>
        <w:t>ra</w:t>
      </w:r>
      <w:r w:rsidR="00604F36" w:rsidRPr="00604F36" w:rsidDel="00604F36">
        <w:rPr>
          <w:rFonts w:ascii="Arial" w:hAnsi="Arial" w:cs="Arial"/>
          <w:color w:val="002060"/>
          <w:sz w:val="22"/>
          <w:szCs w:val="22"/>
        </w:rPr>
        <w:t xml:space="preserve"> </w:t>
      </w:r>
      <w:r w:rsidRPr="00506652">
        <w:rPr>
          <w:rFonts w:ascii="Arial" w:hAnsi="Arial" w:cs="Arial"/>
          <w:color w:val="002060"/>
          <w:sz w:val="22"/>
          <w:szCs w:val="22"/>
        </w:rPr>
        <w:t xml:space="preserve">vonatkozóan kíván </w:t>
      </w:r>
      <w:proofErr w:type="spellStart"/>
      <w:r w:rsidRPr="00506652">
        <w:rPr>
          <w:rFonts w:ascii="Arial" w:hAnsi="Arial" w:cs="Arial"/>
          <w:color w:val="002060"/>
          <w:sz w:val="22"/>
          <w:szCs w:val="22"/>
        </w:rPr>
        <w:t>Árjegyz</w:t>
      </w:r>
      <w:r w:rsidRPr="00750D33">
        <w:rPr>
          <w:rFonts w:ascii="Arial" w:hAnsi="Arial" w:cs="Arial"/>
          <w:color w:val="002060"/>
          <w:sz w:val="22"/>
          <w:szCs w:val="22"/>
        </w:rPr>
        <w:t>ési</w:t>
      </w:r>
      <w:proofErr w:type="spellEnd"/>
      <w:r w:rsidRPr="00750D33">
        <w:rPr>
          <w:rFonts w:ascii="Arial" w:hAnsi="Arial" w:cs="Arial"/>
          <w:color w:val="002060"/>
          <w:sz w:val="22"/>
          <w:szCs w:val="22"/>
        </w:rPr>
        <w:t xml:space="preserve"> Tevékenységet végezni, úgy erről haladéktalanul köt</w:t>
      </w:r>
      <w:r w:rsidRPr="009825CF">
        <w:rPr>
          <w:rFonts w:ascii="Arial" w:hAnsi="Arial" w:cs="Arial"/>
          <w:color w:val="002060"/>
          <w:sz w:val="22"/>
          <w:szCs w:val="22"/>
        </w:rPr>
        <w:t xml:space="preserve">eles a Tőzsdét értesíteni, amely értesítés alapján a Felek az </w:t>
      </w:r>
      <w:proofErr w:type="spellStart"/>
      <w:r w:rsidRPr="009825CF"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 w:rsidRPr="009825CF">
        <w:rPr>
          <w:rFonts w:ascii="Arial" w:hAnsi="Arial" w:cs="Arial"/>
          <w:color w:val="002060"/>
          <w:sz w:val="22"/>
          <w:szCs w:val="22"/>
        </w:rPr>
        <w:t xml:space="preserve"> Megállapodást megfelelően módosítják.</w:t>
      </w:r>
    </w:p>
    <w:p w14:paraId="73D5AC49" w14:textId="77777777" w:rsidR="00750D33" w:rsidRDefault="00750D33" w:rsidP="0055211E">
      <w:pPr>
        <w:spacing w:after="120"/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14:paraId="6883B93F" w14:textId="0254372F" w:rsidR="00506652" w:rsidRPr="00576A07" w:rsidRDefault="00506652" w:rsidP="0055211E">
      <w:pPr>
        <w:numPr>
          <w:ilvl w:val="0"/>
          <w:numId w:val="22"/>
        </w:num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  <w:r w:rsidRPr="009825CF">
        <w:rPr>
          <w:rFonts w:ascii="Arial" w:hAnsi="Arial" w:cs="Arial"/>
          <w:color w:val="002060"/>
          <w:sz w:val="22"/>
          <w:szCs w:val="22"/>
        </w:rPr>
        <w:t>A Megállapodás súlyos megszegése miatt, bármelyik Fél a másik Fél súlyos szerződésszegésére hivatkozva írásban, azonnali hatállyal felmondhatja a Megállapodást.</w:t>
      </w:r>
    </w:p>
    <w:p w14:paraId="722A4F54" w14:textId="77777777" w:rsidR="00750D33" w:rsidRDefault="00750D33" w:rsidP="0055211E">
      <w:pPr>
        <w:tabs>
          <w:tab w:val="left" w:pos="426"/>
        </w:tabs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14:paraId="31CB9E7D" w14:textId="77777777" w:rsidR="00750D33" w:rsidRPr="006509DB" w:rsidRDefault="00750D33" w:rsidP="00750D33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Ha a Megállapodás hatálya alatt a Kereskedési Szabályok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feladatait lényegesen megnehezítő módon megváltoznak, vagy egyéb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feladatát lényegesen megnehezítő változás történik a működési feltételekben, a mögöttes piac likviditásában,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írásban, indoklással, azonnali hatállyal felmondhatja a Megállapodást.</w:t>
      </w:r>
    </w:p>
    <w:p w14:paraId="0587156B" w14:textId="77777777" w:rsidR="00750D33" w:rsidRPr="006509DB" w:rsidRDefault="00750D33" w:rsidP="0055211E">
      <w:pPr>
        <w:tabs>
          <w:tab w:val="left" w:pos="426"/>
        </w:tabs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14:paraId="70F804A9" w14:textId="77777777" w:rsidR="0020536D" w:rsidRPr="006509DB" w:rsidRDefault="0020536D">
      <w:pPr>
        <w:tabs>
          <w:tab w:val="left" w:pos="426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14:paraId="75D7A919" w14:textId="77777777" w:rsidR="004303B4" w:rsidRPr="006509DB" w:rsidRDefault="004303B4">
      <w:pPr>
        <w:tabs>
          <w:tab w:val="left" w:pos="426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14:paraId="6D7F1EE3" w14:textId="77777777" w:rsidR="0029526E" w:rsidRPr="006509DB" w:rsidRDefault="005813D4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b/>
          <w:color w:val="002060"/>
          <w:sz w:val="22"/>
          <w:szCs w:val="22"/>
        </w:rPr>
        <w:t>Kapcsolattartás</w:t>
      </w:r>
    </w:p>
    <w:p w14:paraId="40D0DF94" w14:textId="77777777" w:rsidR="00086F59" w:rsidRPr="006509DB" w:rsidRDefault="00086F59" w:rsidP="00086F59">
      <w:pPr>
        <w:pStyle w:val="Heading1"/>
        <w:tabs>
          <w:tab w:val="left" w:pos="993"/>
        </w:tabs>
        <w:rPr>
          <w:rFonts w:ascii="Arial" w:hAnsi="Arial" w:cs="Arial"/>
          <w:color w:val="002060"/>
          <w:sz w:val="22"/>
          <w:szCs w:val="22"/>
        </w:rPr>
      </w:pPr>
    </w:p>
    <w:p w14:paraId="281E0703" w14:textId="77777777" w:rsidR="0029526E" w:rsidRPr="006509DB" w:rsidRDefault="00086F59" w:rsidP="0029526E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>Ellenkező írásbeli kikötés hiányában a Felek között minden</w:t>
      </w:r>
      <w:r w:rsidR="00F60C6E" w:rsidRPr="006509DB">
        <w:rPr>
          <w:rFonts w:ascii="Arial" w:hAnsi="Arial" w:cs="Arial"/>
          <w:color w:val="002060"/>
          <w:sz w:val="22"/>
          <w:szCs w:val="22"/>
        </w:rPr>
        <w:t>, a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F96CAC" w:rsidRPr="006509DB">
        <w:rPr>
          <w:rFonts w:ascii="Arial" w:hAnsi="Arial" w:cs="Arial"/>
          <w:color w:val="002060"/>
          <w:sz w:val="22"/>
          <w:szCs w:val="22"/>
        </w:rPr>
        <w:t xml:space="preserve">Megállapodás </w:t>
      </w:r>
      <w:r w:rsidRPr="006509DB">
        <w:rPr>
          <w:rFonts w:ascii="Arial" w:hAnsi="Arial" w:cs="Arial"/>
          <w:color w:val="002060"/>
          <w:sz w:val="22"/>
          <w:szCs w:val="22"/>
        </w:rPr>
        <w:t>hatálya alá tartozó értesítés és egyéb levelezés az alább megjelölt kapcsolattartókon keresztül történik:</w:t>
      </w:r>
    </w:p>
    <w:p w14:paraId="22FFB431" w14:textId="77777777" w:rsidR="00086F59" w:rsidRPr="006509DB" w:rsidRDefault="00086F59" w:rsidP="00086F59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14:paraId="46B074D2" w14:textId="77777777" w:rsidR="00086F59" w:rsidRPr="006509DB" w:rsidRDefault="00086F59" w:rsidP="00086F59">
      <w:pPr>
        <w:jc w:val="both"/>
        <w:rPr>
          <w:rFonts w:ascii="Arial" w:hAnsi="Arial" w:cs="Arial"/>
          <w:color w:val="00206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2783"/>
        <w:gridCol w:w="2783"/>
      </w:tblGrid>
      <w:tr w:rsidR="00086F59" w:rsidRPr="006509DB" w14:paraId="7205D9D6" w14:textId="77777777" w:rsidTr="00C467EA">
        <w:tc>
          <w:tcPr>
            <w:tcW w:w="2782" w:type="dxa"/>
          </w:tcPr>
          <w:p w14:paraId="7A7E7EE4" w14:textId="77777777" w:rsidR="00086F59" w:rsidRPr="006509DB" w:rsidRDefault="00086F59" w:rsidP="00C467E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783" w:type="dxa"/>
          </w:tcPr>
          <w:p w14:paraId="61D6F287" w14:textId="77777777" w:rsidR="00086F59" w:rsidRPr="006509DB" w:rsidRDefault="00086F59" w:rsidP="00C467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6509DB">
              <w:rPr>
                <w:rFonts w:ascii="Arial" w:hAnsi="Arial" w:cs="Arial"/>
                <w:b/>
                <w:color w:val="002060"/>
                <w:sz w:val="22"/>
                <w:szCs w:val="22"/>
              </w:rPr>
              <w:t>Kereskedés</w:t>
            </w:r>
          </w:p>
        </w:tc>
        <w:tc>
          <w:tcPr>
            <w:tcW w:w="2783" w:type="dxa"/>
          </w:tcPr>
          <w:p w14:paraId="0E230F12" w14:textId="77777777" w:rsidR="00237E0B" w:rsidRPr="006509DB" w:rsidRDefault="00B24B8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6509DB">
              <w:rPr>
                <w:rFonts w:ascii="Arial" w:hAnsi="Arial" w:cs="Arial"/>
                <w:b/>
                <w:color w:val="002060"/>
                <w:sz w:val="22"/>
                <w:szCs w:val="22"/>
              </w:rPr>
              <w:t>Árjegyzés</w:t>
            </w:r>
            <w:proofErr w:type="spellEnd"/>
          </w:p>
        </w:tc>
      </w:tr>
      <w:tr w:rsidR="00086F59" w:rsidRPr="006509DB" w14:paraId="238121C9" w14:textId="77777777" w:rsidTr="00C467EA">
        <w:tc>
          <w:tcPr>
            <w:tcW w:w="2782" w:type="dxa"/>
          </w:tcPr>
          <w:p w14:paraId="6582DEB3" w14:textId="77777777" w:rsidR="00086F59" w:rsidRPr="006509DB" w:rsidRDefault="006509DB" w:rsidP="00C467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Tőzsde</w:t>
            </w:r>
            <w:r w:rsidR="00086F59" w:rsidRPr="006509D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részéről</w:t>
            </w:r>
          </w:p>
          <w:p w14:paraId="68A671E2" w14:textId="77777777" w:rsidR="00086F59" w:rsidRPr="006509DB" w:rsidRDefault="00086F59" w:rsidP="00C467EA">
            <w:pPr>
              <w:jc w:val="center"/>
              <w:rPr>
                <w:rFonts w:ascii="Arial" w:hAnsi="Arial" w:cs="Arial"/>
                <w:color w:val="002060"/>
                <w:lang w:val="de-DE"/>
              </w:rPr>
            </w:pPr>
          </w:p>
        </w:tc>
        <w:tc>
          <w:tcPr>
            <w:tcW w:w="2783" w:type="dxa"/>
          </w:tcPr>
          <w:p w14:paraId="546BEAC7" w14:textId="77777777" w:rsidR="00086F59" w:rsidRPr="006509DB" w:rsidRDefault="00483D13" w:rsidP="00C467EA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</w:rPr>
              <w:t>Horváth Valentin</w:t>
            </w:r>
          </w:p>
          <w:p w14:paraId="4B1AC1EA" w14:textId="77777777" w:rsidR="00086F59" w:rsidRPr="006509DB" w:rsidRDefault="00483D13" w:rsidP="00C467EA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</w:rPr>
              <w:t>telefon: +36-1-429-6869</w:t>
            </w:r>
          </w:p>
          <w:p w14:paraId="5C8DFDE1" w14:textId="77777777" w:rsidR="00237E0B" w:rsidRPr="006509DB" w:rsidRDefault="00483D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color w:val="002060"/>
                <w:sz w:val="22"/>
                <w:szCs w:val="22"/>
                <w:lang w:val="de-DE"/>
              </w:rPr>
            </w:pPr>
            <w:proofErr w:type="spellStart"/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  <w:lang w:val="de-DE"/>
              </w:rPr>
              <w:t>E-mail</w:t>
            </w:r>
            <w:proofErr w:type="spellEnd"/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  <w:lang w:val="de-DE"/>
              </w:rPr>
              <w:t xml:space="preserve">: </w:t>
            </w:r>
            <w:hyperlink r:id="rId8" w:history="1">
              <w:r w:rsidRPr="006509DB">
                <w:rPr>
                  <w:rStyle w:val="Hyperlink"/>
                  <w:rFonts w:ascii="Arial" w:hAnsi="Arial" w:cs="Arial"/>
                  <w:i/>
                  <w:color w:val="002060"/>
                  <w:sz w:val="22"/>
                  <w:szCs w:val="22"/>
                  <w:lang w:val="de-DE"/>
                </w:rPr>
                <w:t>trading@bse.hu</w:t>
              </w:r>
            </w:hyperlink>
          </w:p>
        </w:tc>
        <w:tc>
          <w:tcPr>
            <w:tcW w:w="2783" w:type="dxa"/>
          </w:tcPr>
          <w:p w14:paraId="4E5192B4" w14:textId="77777777" w:rsidR="00086F59" w:rsidRPr="006509DB" w:rsidRDefault="00B24B8A" w:rsidP="00C467EA">
            <w:pPr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</w:rPr>
              <w:t>Staar Péter</w:t>
            </w:r>
          </w:p>
          <w:p w14:paraId="2A75E7CC" w14:textId="77777777" w:rsidR="00086F59" w:rsidRPr="006509DB" w:rsidRDefault="00483D13" w:rsidP="00C467EA">
            <w:pPr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</w:rPr>
              <w:t>telefon: +36-1-429-</w:t>
            </w:r>
            <w:r w:rsidR="0016195B" w:rsidRPr="006509DB">
              <w:rPr>
                <w:rFonts w:ascii="Arial" w:hAnsi="Arial" w:cs="Arial"/>
                <w:i/>
                <w:color w:val="002060"/>
                <w:sz w:val="22"/>
                <w:szCs w:val="22"/>
              </w:rPr>
              <w:t>6793</w:t>
            </w:r>
          </w:p>
          <w:p w14:paraId="084A3FE0" w14:textId="77777777" w:rsidR="00237E0B" w:rsidRPr="006509DB" w:rsidRDefault="00483D1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  <w:lang w:val="de-DE"/>
              </w:rPr>
            </w:pPr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  <w:t xml:space="preserve">E-mail: </w:t>
            </w:r>
            <w:hyperlink r:id="rId9" w:history="1">
              <w:r w:rsidRPr="006509DB">
                <w:rPr>
                  <w:rStyle w:val="Hyperlink"/>
                  <w:rFonts w:ascii="Arial" w:hAnsi="Arial" w:cs="Arial"/>
                  <w:i/>
                  <w:color w:val="002060"/>
                  <w:sz w:val="22"/>
                  <w:szCs w:val="22"/>
                </w:rPr>
                <w:t>marketmaking</w:t>
              </w:r>
              <w:r w:rsidRPr="006509DB">
                <w:rPr>
                  <w:rStyle w:val="Hyperlink"/>
                  <w:rFonts w:ascii="Arial" w:hAnsi="Arial" w:cs="Arial"/>
                  <w:i/>
                  <w:color w:val="002060"/>
                  <w:sz w:val="22"/>
                  <w:szCs w:val="22"/>
                  <w:lang w:val="fr-FR"/>
                </w:rPr>
                <w:t>@bse.hu</w:t>
              </w:r>
            </w:hyperlink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  <w:t xml:space="preserve">  </w:t>
            </w:r>
          </w:p>
        </w:tc>
      </w:tr>
      <w:tr w:rsidR="00086F59" w:rsidRPr="006509DB" w14:paraId="1D02C68E" w14:textId="77777777" w:rsidTr="00C467EA">
        <w:tc>
          <w:tcPr>
            <w:tcW w:w="2782" w:type="dxa"/>
          </w:tcPr>
          <w:p w14:paraId="2BF9D258" w14:textId="77777777" w:rsidR="00086F59" w:rsidRPr="006509DB" w:rsidRDefault="00086F59" w:rsidP="00C467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6509DB">
              <w:rPr>
                <w:rFonts w:ascii="Arial" w:hAnsi="Arial" w:cs="Arial"/>
                <w:b/>
                <w:color w:val="002060"/>
                <w:sz w:val="22"/>
                <w:szCs w:val="22"/>
              </w:rPr>
              <w:t>Árjegyző</w:t>
            </w:r>
            <w:proofErr w:type="spellEnd"/>
            <w:r w:rsidRPr="006509D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részéről </w:t>
            </w:r>
          </w:p>
          <w:p w14:paraId="2A0747E5" w14:textId="77777777" w:rsidR="00086F59" w:rsidRPr="006509DB" w:rsidRDefault="00086F59" w:rsidP="00C467EA">
            <w:pPr>
              <w:jc w:val="center"/>
              <w:rPr>
                <w:rFonts w:ascii="Arial" w:hAnsi="Arial" w:cs="Arial"/>
                <w:b/>
                <w:color w:val="002060"/>
                <w:highlight w:val="yellow"/>
              </w:rPr>
            </w:pPr>
          </w:p>
        </w:tc>
        <w:tc>
          <w:tcPr>
            <w:tcW w:w="2783" w:type="dxa"/>
          </w:tcPr>
          <w:p w14:paraId="745DF26E" w14:textId="77777777" w:rsidR="00086F59" w:rsidRPr="006509DB" w:rsidRDefault="00086F59" w:rsidP="00086F59">
            <w:pPr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783" w:type="dxa"/>
          </w:tcPr>
          <w:p w14:paraId="532A68C9" w14:textId="77777777" w:rsidR="00086F59" w:rsidRPr="006509DB" w:rsidRDefault="00086F59" w:rsidP="00086F59">
            <w:pPr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  <w:highlight w:val="yellow"/>
              </w:rPr>
            </w:pPr>
          </w:p>
        </w:tc>
      </w:tr>
    </w:tbl>
    <w:p w14:paraId="0E87FFC5" w14:textId="77777777" w:rsidR="00086F59" w:rsidRPr="006509DB" w:rsidRDefault="00086F59" w:rsidP="00086F59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14:paraId="126BD54D" w14:textId="77777777" w:rsidR="0029526E" w:rsidRPr="006509DB" w:rsidRDefault="00086F59" w:rsidP="0029526E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 Felek kapcsolattartóik nevét és adatait egyoldalúan módosíthatják a másik </w:t>
      </w:r>
      <w:r w:rsidR="00534044" w:rsidRPr="006509DB">
        <w:rPr>
          <w:rFonts w:ascii="Arial" w:hAnsi="Arial" w:cs="Arial"/>
          <w:color w:val="002060"/>
          <w:sz w:val="22"/>
          <w:szCs w:val="22"/>
        </w:rPr>
        <w:t>F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él értesítésével egyidejűleg. </w:t>
      </w:r>
      <w:r w:rsidR="00354F49" w:rsidRPr="006509DB">
        <w:rPr>
          <w:rFonts w:ascii="Arial" w:hAnsi="Arial" w:cs="Arial"/>
          <w:color w:val="002060"/>
          <w:sz w:val="22"/>
          <w:szCs w:val="22"/>
        </w:rPr>
        <w:t>A kapcsolattartás adatainak módos</w:t>
      </w:r>
      <w:r w:rsidR="00534044" w:rsidRPr="006509DB">
        <w:rPr>
          <w:rFonts w:ascii="Arial" w:hAnsi="Arial" w:cs="Arial"/>
          <w:color w:val="002060"/>
          <w:sz w:val="22"/>
          <w:szCs w:val="22"/>
        </w:rPr>
        <w:t>ítása a másik F</w:t>
      </w:r>
      <w:r w:rsidR="00354F49" w:rsidRPr="006509DB">
        <w:rPr>
          <w:rFonts w:ascii="Arial" w:hAnsi="Arial" w:cs="Arial"/>
          <w:color w:val="002060"/>
          <w:sz w:val="22"/>
          <w:szCs w:val="22"/>
        </w:rPr>
        <w:t xml:space="preserve">élnek a változásról történő tudomásszerzésétől hatályos. 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Az értesítés késedelméből vagy </w:t>
      </w:r>
      <w:r w:rsidRPr="006509DB">
        <w:rPr>
          <w:rFonts w:ascii="Arial" w:hAnsi="Arial" w:cs="Arial"/>
          <w:color w:val="002060"/>
          <w:sz w:val="22"/>
          <w:szCs w:val="22"/>
        </w:rPr>
        <w:lastRenderedPageBreak/>
        <w:t xml:space="preserve">elmaradásából eredő következményekért kizárólag a mulasztó </w:t>
      </w:r>
      <w:r w:rsidR="00534044" w:rsidRPr="006509DB">
        <w:rPr>
          <w:rFonts w:ascii="Arial" w:hAnsi="Arial" w:cs="Arial"/>
          <w:color w:val="002060"/>
          <w:sz w:val="22"/>
          <w:szCs w:val="22"/>
        </w:rPr>
        <w:t>F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elet terheli a felelősség. </w:t>
      </w:r>
    </w:p>
    <w:p w14:paraId="4DE2AF4F" w14:textId="77777777" w:rsidR="00086F59" w:rsidRDefault="00086F59" w:rsidP="000661BE">
      <w:pPr>
        <w:pStyle w:val="Heading1"/>
        <w:tabs>
          <w:tab w:val="left" w:pos="993"/>
        </w:tabs>
        <w:rPr>
          <w:rFonts w:ascii="Arial" w:hAnsi="Arial" w:cs="Arial"/>
          <w:color w:val="002060"/>
          <w:sz w:val="22"/>
          <w:szCs w:val="22"/>
        </w:rPr>
      </w:pPr>
    </w:p>
    <w:p w14:paraId="0C6C365B" w14:textId="77777777" w:rsidR="00333F86" w:rsidRDefault="00333F86" w:rsidP="00333F86"/>
    <w:p w14:paraId="2E6DED91" w14:textId="77777777" w:rsidR="00333F86" w:rsidRPr="00333F86" w:rsidRDefault="00333F86" w:rsidP="00333F86"/>
    <w:p w14:paraId="4A3FA978" w14:textId="77777777" w:rsidR="0029526E" w:rsidRPr="006509DB" w:rsidRDefault="003C66EC" w:rsidP="0029526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3A522D">
        <w:rPr>
          <w:rFonts w:ascii="Arial" w:hAnsi="Arial" w:cs="Arial"/>
          <w:b/>
          <w:color w:val="002060"/>
          <w:sz w:val="22"/>
          <w:szCs w:val="22"/>
        </w:rPr>
        <w:t xml:space="preserve">Vegyes </w:t>
      </w:r>
      <w:r w:rsidR="005813D4" w:rsidRPr="003A522D">
        <w:rPr>
          <w:rFonts w:ascii="Arial" w:hAnsi="Arial" w:cs="Arial"/>
          <w:b/>
          <w:color w:val="002060"/>
          <w:sz w:val="22"/>
          <w:szCs w:val="22"/>
        </w:rPr>
        <w:t>rendelkezések</w:t>
      </w:r>
    </w:p>
    <w:p w14:paraId="0755399D" w14:textId="77777777" w:rsidR="003C66EC" w:rsidRPr="006509DB" w:rsidRDefault="003C66EC" w:rsidP="003C66EC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6B8FE76B" w14:textId="343C66B4" w:rsidR="003C66EC" w:rsidRDefault="004E00CA" w:rsidP="004E00CA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Jelen szerződésre nem alkalmazandó</w:t>
      </w:r>
      <w:r w:rsidR="007C6B39">
        <w:rPr>
          <w:rFonts w:ascii="Arial" w:hAnsi="Arial" w:cs="Arial"/>
          <w:color w:val="002060"/>
          <w:sz w:val="22"/>
          <w:szCs w:val="22"/>
        </w:rPr>
        <w:t>k</w:t>
      </w:r>
      <w:r>
        <w:rPr>
          <w:rFonts w:ascii="Arial" w:hAnsi="Arial" w:cs="Arial"/>
          <w:color w:val="002060"/>
          <w:sz w:val="22"/>
          <w:szCs w:val="22"/>
        </w:rPr>
        <w:t xml:space="preserve"> a Tőzsde </w:t>
      </w:r>
      <w:proofErr w:type="spellStart"/>
      <w:r w:rsidR="007C6B39">
        <w:rPr>
          <w:rFonts w:ascii="Arial" w:hAnsi="Arial" w:cs="Arial"/>
          <w:color w:val="002060"/>
          <w:sz w:val="22"/>
          <w:szCs w:val="22"/>
        </w:rPr>
        <w:t>árjegyzési</w:t>
      </w:r>
      <w:proofErr w:type="spellEnd"/>
      <w:r w:rsidR="007C6B39">
        <w:rPr>
          <w:rFonts w:ascii="Arial" w:hAnsi="Arial" w:cs="Arial"/>
          <w:color w:val="002060"/>
          <w:sz w:val="22"/>
          <w:szCs w:val="22"/>
        </w:rPr>
        <w:t xml:space="preserve"> szabályzatai</w:t>
      </w:r>
      <w:r>
        <w:rPr>
          <w:rFonts w:ascii="Arial" w:hAnsi="Arial" w:cs="Arial"/>
          <w:color w:val="002060"/>
          <w:sz w:val="22"/>
          <w:szCs w:val="22"/>
        </w:rPr>
        <w:t xml:space="preserve">, azonban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köteles bejelenteni a Tőzsdének, amennyiben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árjegyzői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tevékenysége a B</w:t>
      </w:r>
      <w:r w:rsidRPr="004E00CA">
        <w:rPr>
          <w:rFonts w:ascii="Arial" w:hAnsi="Arial" w:cs="Arial"/>
          <w:color w:val="002060"/>
          <w:sz w:val="22"/>
          <w:szCs w:val="22"/>
        </w:rPr>
        <w:t>izottság (</w:t>
      </w:r>
      <w:r>
        <w:rPr>
          <w:rFonts w:ascii="Arial" w:hAnsi="Arial" w:cs="Arial"/>
          <w:color w:val="002060"/>
          <w:sz w:val="22"/>
          <w:szCs w:val="22"/>
        </w:rPr>
        <w:t>EU</w:t>
      </w:r>
      <w:r w:rsidRPr="004E00CA">
        <w:rPr>
          <w:rFonts w:ascii="Arial" w:hAnsi="Arial" w:cs="Arial"/>
          <w:color w:val="002060"/>
          <w:sz w:val="22"/>
          <w:szCs w:val="22"/>
        </w:rPr>
        <w:t>) 2017/578 felhatalmazáson alapuló rendelete</w:t>
      </w:r>
      <w:r>
        <w:rPr>
          <w:rFonts w:ascii="Arial" w:hAnsi="Arial" w:cs="Arial"/>
          <w:color w:val="002060"/>
          <w:sz w:val="22"/>
          <w:szCs w:val="22"/>
        </w:rPr>
        <w:t xml:space="preserve"> 1. cikkében meghatározott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árjegyzésnek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minősül, amely esetben Felek jelen szerződést megfelelően módosítják.</w:t>
      </w:r>
    </w:p>
    <w:p w14:paraId="1AD890F2" w14:textId="77777777" w:rsidR="004E00CA" w:rsidRPr="006509DB" w:rsidRDefault="004E00CA" w:rsidP="00944EF1">
      <w:pPr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14:paraId="0AADD43C" w14:textId="266F1285" w:rsidR="0029526E" w:rsidRPr="006509DB" w:rsidRDefault="0020536D" w:rsidP="0029526E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Jelen szerződésben nem rendezett kérdésekre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244F09" w:rsidRPr="006509DB">
        <w:rPr>
          <w:rFonts w:ascii="Arial" w:hAnsi="Arial" w:cs="Arial"/>
          <w:color w:val="002060"/>
          <w:sz w:val="22"/>
          <w:szCs w:val="22"/>
        </w:rPr>
        <w:t>által kibocsátott tőzsdei szabályok</w:t>
      </w:r>
      <w:r w:rsidRPr="006509DB">
        <w:rPr>
          <w:rFonts w:ascii="Arial" w:hAnsi="Arial" w:cs="Arial"/>
          <w:color w:val="002060"/>
          <w:sz w:val="22"/>
          <w:szCs w:val="22"/>
        </w:rPr>
        <w:t>, így különösen</w:t>
      </w:r>
      <w:r w:rsidR="006E0A41" w:rsidRPr="006509DB">
        <w:rPr>
          <w:rFonts w:ascii="Arial" w:hAnsi="Arial" w:cs="Arial"/>
          <w:color w:val="002060"/>
          <w:sz w:val="22"/>
          <w:szCs w:val="22"/>
        </w:rPr>
        <w:t xml:space="preserve">,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="006509DB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534044" w:rsidRPr="006509DB">
        <w:rPr>
          <w:rFonts w:ascii="Arial" w:hAnsi="Arial" w:cs="Arial"/>
          <w:color w:val="002060"/>
          <w:sz w:val="22"/>
          <w:szCs w:val="22"/>
        </w:rPr>
        <w:t>Általános Üzletszabályzata</w:t>
      </w:r>
      <w:r w:rsidR="00244F09" w:rsidRPr="006509DB">
        <w:rPr>
          <w:rFonts w:ascii="Arial" w:hAnsi="Arial" w:cs="Arial"/>
          <w:color w:val="002060"/>
          <w:sz w:val="22"/>
          <w:szCs w:val="22"/>
        </w:rPr>
        <w:t xml:space="preserve"> valamint „A Budapesti Értéktőzsde Zártkörűen Működő Részvénytársaság Vezérigazgatójának 550/2013. sz. (az azonnali piacon alkalmazott kereskedési paraméterekről szóló) határozata”  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rendelkezései és a vonatkozó </w:t>
      </w:r>
      <w:r w:rsidR="001D2AC9" w:rsidRPr="006509DB">
        <w:rPr>
          <w:rFonts w:ascii="Arial" w:hAnsi="Arial" w:cs="Arial"/>
          <w:color w:val="002060"/>
          <w:sz w:val="22"/>
          <w:szCs w:val="22"/>
        </w:rPr>
        <w:t>Igazgatósági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és </w:t>
      </w:r>
      <w:r w:rsidR="001D2AC9" w:rsidRPr="006509DB">
        <w:rPr>
          <w:rFonts w:ascii="Arial" w:hAnsi="Arial" w:cs="Arial"/>
          <w:color w:val="002060"/>
          <w:sz w:val="22"/>
          <w:szCs w:val="22"/>
        </w:rPr>
        <w:t>vezérigazgatói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határozatok</w:t>
      </w:r>
      <w:r w:rsidR="00F60C6E" w:rsidRPr="006509DB">
        <w:rPr>
          <w:rFonts w:ascii="Arial" w:hAnsi="Arial" w:cs="Arial"/>
          <w:color w:val="002060"/>
          <w:sz w:val="22"/>
          <w:szCs w:val="22"/>
        </w:rPr>
        <w:t>, valamint a magyar</w:t>
      </w:r>
      <w:r w:rsidR="00314864" w:rsidRPr="006509DB">
        <w:rPr>
          <w:rFonts w:ascii="Arial" w:hAnsi="Arial" w:cs="Arial"/>
          <w:color w:val="002060"/>
          <w:sz w:val="22"/>
          <w:szCs w:val="22"/>
        </w:rPr>
        <w:t xml:space="preserve"> és az alkalmazandó EU</w:t>
      </w:r>
      <w:r w:rsidR="00F60C6E" w:rsidRPr="006509DB">
        <w:rPr>
          <w:rFonts w:ascii="Arial" w:hAnsi="Arial" w:cs="Arial"/>
          <w:color w:val="002060"/>
          <w:sz w:val="22"/>
          <w:szCs w:val="22"/>
        </w:rPr>
        <w:t xml:space="preserve"> jog az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irányadóak</w:t>
      </w:r>
      <w:r w:rsidR="00EA3DA3" w:rsidRPr="006509DB">
        <w:rPr>
          <w:rFonts w:ascii="Arial" w:hAnsi="Arial" w:cs="Arial"/>
          <w:color w:val="002060"/>
          <w:sz w:val="22"/>
          <w:szCs w:val="22"/>
        </w:rPr>
        <w:t xml:space="preserve">, amelyek betartására az </w:t>
      </w:r>
      <w:proofErr w:type="spellStart"/>
      <w:r w:rsidR="00EA3DA3"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="00F60C6E" w:rsidRPr="006509DB">
        <w:rPr>
          <w:rFonts w:ascii="Arial" w:hAnsi="Arial" w:cs="Arial"/>
          <w:color w:val="002060"/>
          <w:sz w:val="22"/>
          <w:szCs w:val="22"/>
        </w:rPr>
        <w:t xml:space="preserve"> a</w:t>
      </w:r>
      <w:r w:rsidR="00EA3DA3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6E0A41" w:rsidRPr="006509DB">
        <w:rPr>
          <w:rFonts w:ascii="Arial" w:hAnsi="Arial" w:cs="Arial"/>
          <w:color w:val="002060"/>
          <w:sz w:val="22"/>
          <w:szCs w:val="22"/>
        </w:rPr>
        <w:t xml:space="preserve">Megállapodás </w:t>
      </w:r>
      <w:r w:rsidR="00EA3DA3" w:rsidRPr="006509DB">
        <w:rPr>
          <w:rFonts w:ascii="Arial" w:hAnsi="Arial" w:cs="Arial"/>
          <w:color w:val="002060"/>
          <w:sz w:val="22"/>
          <w:szCs w:val="22"/>
        </w:rPr>
        <w:t>aláírásával kifejezetten kötelezettséget vállal.</w:t>
      </w:r>
    </w:p>
    <w:p w14:paraId="49B3A5B0" w14:textId="77777777" w:rsidR="002A143C" w:rsidRPr="006509DB" w:rsidRDefault="002A143C" w:rsidP="00107E5F">
      <w:pPr>
        <w:ind w:left="426"/>
        <w:jc w:val="both"/>
        <w:rPr>
          <w:rFonts w:ascii="Arial" w:hAnsi="Arial" w:cs="Arial"/>
          <w:color w:val="002060"/>
          <w:sz w:val="22"/>
          <w:szCs w:val="22"/>
        </w:rPr>
      </w:pPr>
    </w:p>
    <w:p w14:paraId="2EFF4BCB" w14:textId="05BB313B" w:rsidR="00662EAB" w:rsidRPr="006509DB" w:rsidRDefault="00086F59" w:rsidP="0029526E">
      <w:pPr>
        <w:numPr>
          <w:ilvl w:val="0"/>
          <w:numId w:val="22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jogosult akár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Árjegyzőtől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bekért dokumentumok, információ, akár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előzetes értesítése mellett helyszíni ellenőrzéssel is megbizonyosodni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jelen </w:t>
      </w:r>
      <w:r w:rsidR="00F96CAC" w:rsidRPr="006509DB">
        <w:rPr>
          <w:rFonts w:ascii="Arial" w:hAnsi="Arial" w:cs="Arial"/>
          <w:color w:val="002060"/>
          <w:sz w:val="22"/>
          <w:szCs w:val="22"/>
        </w:rPr>
        <w:t xml:space="preserve">Megállapodásban 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foglalt kötelezettségeinek szabályszerű betartásáról. A helyszíni ellenőrzést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kérésére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köteles lehetővé tenni, amelynek során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Pr="006509DB">
        <w:rPr>
          <w:rFonts w:ascii="Arial" w:hAnsi="Arial" w:cs="Arial"/>
          <w:color w:val="002060"/>
          <w:sz w:val="22"/>
          <w:szCs w:val="22"/>
        </w:rPr>
        <w:t xml:space="preserve"> köteles úgy eljárni, hogy az </w:t>
      </w:r>
      <w:proofErr w:type="spellStart"/>
      <w:r w:rsidRPr="006509DB">
        <w:rPr>
          <w:rFonts w:ascii="Arial" w:hAnsi="Arial" w:cs="Arial"/>
          <w:color w:val="002060"/>
          <w:sz w:val="22"/>
          <w:szCs w:val="22"/>
        </w:rPr>
        <w:t>Árjegyző</w:t>
      </w:r>
      <w:proofErr w:type="spellEnd"/>
      <w:r w:rsidRPr="006509DB">
        <w:rPr>
          <w:rFonts w:ascii="Arial" w:hAnsi="Arial" w:cs="Arial"/>
          <w:color w:val="002060"/>
          <w:sz w:val="22"/>
          <w:szCs w:val="22"/>
        </w:rPr>
        <w:t xml:space="preserve"> működését szükségtelen mértékben ne zavarja. </w:t>
      </w:r>
      <w:r w:rsidR="00277E0C" w:rsidRPr="006509DB">
        <w:rPr>
          <w:rFonts w:ascii="Arial" w:hAnsi="Arial" w:cs="Arial"/>
          <w:color w:val="002060"/>
          <w:sz w:val="22"/>
          <w:szCs w:val="22"/>
        </w:rPr>
        <w:t xml:space="preserve">A helyszíni vizsgálatot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="00277E0C" w:rsidRPr="006509DB">
        <w:rPr>
          <w:rFonts w:ascii="Arial" w:hAnsi="Arial" w:cs="Arial"/>
          <w:color w:val="002060"/>
          <w:sz w:val="22"/>
          <w:szCs w:val="22"/>
        </w:rPr>
        <w:t xml:space="preserve"> vezérigazgató által kijelölt és megbízólevéllel ellátott személyek végezhet</w:t>
      </w:r>
      <w:r w:rsidR="006078D7" w:rsidRPr="006509DB">
        <w:rPr>
          <w:rFonts w:ascii="Arial" w:hAnsi="Arial" w:cs="Arial"/>
          <w:color w:val="002060"/>
          <w:sz w:val="22"/>
          <w:szCs w:val="22"/>
        </w:rPr>
        <w:t xml:space="preserve">nek.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="006078D7" w:rsidRPr="006509DB">
        <w:rPr>
          <w:rFonts w:ascii="Arial" w:hAnsi="Arial" w:cs="Arial"/>
          <w:color w:val="002060"/>
          <w:sz w:val="22"/>
          <w:szCs w:val="22"/>
        </w:rPr>
        <w:t xml:space="preserve"> köteles az ily módon birtokába került információkat fokozott titokvédelmi előírások betartása mellett kezelni. A </w:t>
      </w:r>
      <w:r w:rsidR="006509DB">
        <w:rPr>
          <w:rFonts w:ascii="Arial" w:hAnsi="Arial" w:cs="Arial"/>
          <w:color w:val="002060"/>
          <w:sz w:val="22"/>
          <w:szCs w:val="22"/>
        </w:rPr>
        <w:t>Tőzsde</w:t>
      </w:r>
      <w:r w:rsidR="006078D7" w:rsidRPr="006509DB">
        <w:rPr>
          <w:rFonts w:ascii="Arial" w:hAnsi="Arial" w:cs="Arial"/>
          <w:color w:val="002060"/>
          <w:sz w:val="22"/>
          <w:szCs w:val="22"/>
        </w:rPr>
        <w:t xml:space="preserve"> az adatbekérés, vagy a helyszíni vizsgálat során birtokába került információkat és a helyszíni vizsgálatról készített jelentést – az arra jogosult hatóság kivételével – harmadik személy részére nem adhatja ki.</w:t>
      </w:r>
    </w:p>
    <w:p w14:paraId="130B7A19" w14:textId="77777777" w:rsidR="006078D7" w:rsidRPr="006509DB" w:rsidRDefault="006078D7">
      <w:pPr>
        <w:tabs>
          <w:tab w:val="left" w:pos="426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14:paraId="3A57D245" w14:textId="77777777" w:rsidR="0020536D" w:rsidRPr="006509DB" w:rsidRDefault="0020536D">
      <w:pPr>
        <w:tabs>
          <w:tab w:val="left" w:pos="426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 xml:space="preserve">Jelen </w:t>
      </w:r>
      <w:r w:rsidR="00F96CAC" w:rsidRPr="006509DB">
        <w:rPr>
          <w:rFonts w:ascii="Arial" w:hAnsi="Arial" w:cs="Arial"/>
          <w:color w:val="002060"/>
          <w:sz w:val="22"/>
          <w:szCs w:val="22"/>
        </w:rPr>
        <w:t xml:space="preserve">Megállapodást </w:t>
      </w:r>
      <w:r w:rsidRPr="006509DB">
        <w:rPr>
          <w:rFonts w:ascii="Arial" w:hAnsi="Arial" w:cs="Arial"/>
          <w:color w:val="002060"/>
          <w:sz w:val="22"/>
          <w:szCs w:val="22"/>
        </w:rPr>
        <w:t>a Felek elolvasták, megértették, és mint akaratukkal mindenben egyezőt jóváhagyólag írták alá.</w:t>
      </w:r>
    </w:p>
    <w:p w14:paraId="562A7BF4" w14:textId="77777777" w:rsidR="0020536D" w:rsidRPr="006509DB" w:rsidRDefault="0020536D">
      <w:pPr>
        <w:tabs>
          <w:tab w:val="left" w:pos="426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14:paraId="36E22625" w14:textId="77777777" w:rsidR="0020536D" w:rsidRPr="006509DB" w:rsidRDefault="0020536D">
      <w:pPr>
        <w:tabs>
          <w:tab w:val="left" w:pos="426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6509DB">
        <w:rPr>
          <w:rFonts w:ascii="Arial" w:hAnsi="Arial" w:cs="Arial"/>
          <w:color w:val="002060"/>
          <w:sz w:val="22"/>
          <w:szCs w:val="22"/>
        </w:rPr>
        <w:t>Budapest,</w:t>
      </w:r>
      <w:r w:rsidR="00F17F8F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r w:rsidR="002E6030" w:rsidRPr="006509DB">
        <w:rPr>
          <w:rFonts w:ascii="Arial" w:hAnsi="Arial" w:cs="Arial"/>
          <w:color w:val="002060"/>
          <w:sz w:val="22"/>
          <w:szCs w:val="22"/>
        </w:rPr>
        <w:t>20xx</w:t>
      </w:r>
      <w:r w:rsidR="004303B4" w:rsidRPr="006509DB">
        <w:rPr>
          <w:rFonts w:ascii="Arial" w:hAnsi="Arial" w:cs="Arial"/>
          <w:color w:val="002060"/>
          <w:sz w:val="22"/>
          <w:szCs w:val="22"/>
        </w:rPr>
        <w:t xml:space="preserve">. </w:t>
      </w:r>
      <w:proofErr w:type="spellStart"/>
      <w:r w:rsidR="002E6030" w:rsidRPr="006509DB">
        <w:rPr>
          <w:rFonts w:ascii="Arial" w:hAnsi="Arial" w:cs="Arial"/>
          <w:color w:val="002060"/>
          <w:sz w:val="22"/>
          <w:szCs w:val="22"/>
        </w:rPr>
        <w:t>yyy</w:t>
      </w:r>
      <w:proofErr w:type="spellEnd"/>
      <w:r w:rsidR="002E6030" w:rsidRPr="006509D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2E6030" w:rsidRPr="006509DB">
        <w:rPr>
          <w:rFonts w:ascii="Arial" w:hAnsi="Arial" w:cs="Arial"/>
          <w:color w:val="002060"/>
          <w:sz w:val="22"/>
          <w:szCs w:val="22"/>
        </w:rPr>
        <w:t>zz</w:t>
      </w:r>
      <w:proofErr w:type="spellEnd"/>
      <w:r w:rsidR="004303B4" w:rsidRPr="006509DB">
        <w:rPr>
          <w:rFonts w:ascii="Arial" w:hAnsi="Arial" w:cs="Arial"/>
          <w:color w:val="002060"/>
          <w:sz w:val="22"/>
          <w:szCs w:val="22"/>
        </w:rPr>
        <w:t>.</w:t>
      </w:r>
    </w:p>
    <w:p w14:paraId="1CDE1F80" w14:textId="77777777" w:rsidR="0020536D" w:rsidRPr="006509DB" w:rsidRDefault="0020536D">
      <w:pPr>
        <w:tabs>
          <w:tab w:val="left" w:pos="993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14:paraId="106B44F9" w14:textId="77777777" w:rsidR="00C5292B" w:rsidRPr="006509DB" w:rsidRDefault="00C5292B">
      <w:pPr>
        <w:tabs>
          <w:tab w:val="left" w:pos="993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14:paraId="7E41C544" w14:textId="77777777" w:rsidR="00321135" w:rsidRPr="006509DB" w:rsidRDefault="00321135">
      <w:pPr>
        <w:tabs>
          <w:tab w:val="left" w:pos="993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C6747D" w:rsidRPr="006509DB" w14:paraId="3E354F5C" w14:textId="77777777">
        <w:tc>
          <w:tcPr>
            <w:tcW w:w="4605" w:type="dxa"/>
          </w:tcPr>
          <w:p w14:paraId="3C39C67A" w14:textId="77777777" w:rsidR="00C6747D" w:rsidRPr="006509DB" w:rsidRDefault="00C6747D" w:rsidP="00C6747D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509DB">
              <w:rPr>
                <w:rFonts w:ascii="Arial" w:hAnsi="Arial" w:cs="Arial"/>
                <w:color w:val="002060"/>
                <w:sz w:val="22"/>
                <w:szCs w:val="22"/>
              </w:rPr>
              <w:t>––––––––––––––––––––––––––</w:t>
            </w:r>
          </w:p>
        </w:tc>
        <w:tc>
          <w:tcPr>
            <w:tcW w:w="4605" w:type="dxa"/>
          </w:tcPr>
          <w:p w14:paraId="0F800B11" w14:textId="77777777" w:rsidR="00C6747D" w:rsidRPr="006509DB" w:rsidRDefault="00C6747D" w:rsidP="00C6747D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509DB">
              <w:rPr>
                <w:rFonts w:ascii="Arial" w:hAnsi="Arial" w:cs="Arial"/>
                <w:color w:val="002060"/>
                <w:sz w:val="22"/>
                <w:szCs w:val="22"/>
              </w:rPr>
              <w:t>––––––––––––––––––––––––––</w:t>
            </w:r>
          </w:p>
        </w:tc>
      </w:tr>
      <w:tr w:rsidR="00C6747D" w:rsidRPr="006509DB" w14:paraId="293E4AAA" w14:textId="77777777">
        <w:tc>
          <w:tcPr>
            <w:tcW w:w="4605" w:type="dxa"/>
          </w:tcPr>
          <w:p w14:paraId="1E326181" w14:textId="77777777" w:rsidR="00C6747D" w:rsidRPr="006509DB" w:rsidRDefault="006509DB" w:rsidP="00C6747D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Tőzsde</w:t>
            </w:r>
          </w:p>
        </w:tc>
        <w:tc>
          <w:tcPr>
            <w:tcW w:w="4605" w:type="dxa"/>
          </w:tcPr>
          <w:p w14:paraId="0DD3469E" w14:textId="77777777" w:rsidR="002A5C0B" w:rsidRPr="006509DB" w:rsidRDefault="00483D13" w:rsidP="00C6747D">
            <w:pPr>
              <w:tabs>
                <w:tab w:val="left" w:pos="993"/>
              </w:tabs>
              <w:jc w:val="center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6509DB">
              <w:rPr>
                <w:rFonts w:ascii="Arial" w:hAnsi="Arial" w:cs="Arial"/>
                <w:i/>
                <w:color w:val="002060"/>
                <w:sz w:val="22"/>
                <w:szCs w:val="22"/>
              </w:rPr>
              <w:t>.</w:t>
            </w:r>
          </w:p>
          <w:p w14:paraId="7D48CA13" w14:textId="77777777" w:rsidR="002A5C0B" w:rsidRPr="006509DB" w:rsidRDefault="00C6747D" w:rsidP="00887D19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6509DB">
              <w:rPr>
                <w:rFonts w:ascii="Arial" w:hAnsi="Arial" w:cs="Arial"/>
                <w:color w:val="002060"/>
                <w:sz w:val="22"/>
                <w:szCs w:val="22"/>
              </w:rPr>
              <w:t>Árjegyző</w:t>
            </w:r>
            <w:proofErr w:type="spellEnd"/>
          </w:p>
          <w:p w14:paraId="6C7D4152" w14:textId="77777777" w:rsidR="000D716D" w:rsidRPr="006509DB" w:rsidRDefault="000D716D" w:rsidP="00887D19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C3FE1E6" w14:textId="77777777" w:rsidR="000D716D" w:rsidRPr="006509DB" w:rsidRDefault="000D716D" w:rsidP="00887D19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59C9F8D0" w14:textId="77777777" w:rsidR="000D716D" w:rsidRPr="006509DB" w:rsidRDefault="000D716D" w:rsidP="00887D19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45B2F9C" w14:textId="77777777" w:rsidR="000D716D" w:rsidRPr="006509DB" w:rsidRDefault="000D716D" w:rsidP="00887D19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5C3312D" w14:textId="77777777" w:rsidR="00237E0B" w:rsidRPr="00817A2B" w:rsidRDefault="0028092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817A2B">
        <w:rPr>
          <w:rFonts w:ascii="Arial" w:hAnsi="Arial" w:cs="Arial"/>
          <w:b/>
          <w:bCs/>
          <w:color w:val="002060"/>
          <w:sz w:val="22"/>
          <w:szCs w:val="22"/>
        </w:rPr>
        <w:t xml:space="preserve">számú melléklet – </w:t>
      </w:r>
      <w:proofErr w:type="spellStart"/>
      <w:r w:rsidRPr="00817A2B">
        <w:rPr>
          <w:rFonts w:ascii="Arial" w:hAnsi="Arial" w:cs="Arial"/>
          <w:b/>
          <w:bCs/>
          <w:color w:val="002060"/>
          <w:sz w:val="22"/>
          <w:szCs w:val="22"/>
        </w:rPr>
        <w:t>Árjegyző</w:t>
      </w:r>
      <w:proofErr w:type="spellEnd"/>
      <w:r w:rsidRPr="00817A2B">
        <w:rPr>
          <w:rFonts w:ascii="Arial" w:hAnsi="Arial" w:cs="Arial"/>
          <w:b/>
          <w:bCs/>
          <w:color w:val="002060"/>
          <w:sz w:val="22"/>
          <w:szCs w:val="22"/>
        </w:rPr>
        <w:t xml:space="preserve"> által </w:t>
      </w:r>
      <w:proofErr w:type="spellStart"/>
      <w:r w:rsidRPr="00817A2B">
        <w:rPr>
          <w:rFonts w:ascii="Arial" w:hAnsi="Arial" w:cs="Arial"/>
          <w:b/>
          <w:bCs/>
          <w:color w:val="002060"/>
          <w:sz w:val="22"/>
          <w:szCs w:val="22"/>
        </w:rPr>
        <w:t>Árjegyzett</w:t>
      </w:r>
      <w:proofErr w:type="spellEnd"/>
      <w:r w:rsidRPr="00817A2B">
        <w:rPr>
          <w:rFonts w:ascii="Arial" w:hAnsi="Arial" w:cs="Arial"/>
          <w:b/>
          <w:bCs/>
          <w:color w:val="002060"/>
          <w:sz w:val="22"/>
          <w:szCs w:val="22"/>
        </w:rPr>
        <w:t xml:space="preserve"> pénzügyi eszközök </w:t>
      </w:r>
    </w:p>
    <w:p w14:paraId="5FFF56E9" w14:textId="77777777" w:rsidR="00817A2B" w:rsidRDefault="00817A2B" w:rsidP="00A507B3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14:paraId="6C1F4D03" w14:textId="6380D1D9" w:rsidR="00817A2B" w:rsidRDefault="00817A2B" w:rsidP="00A507B3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Eszköz Neve:</w:t>
      </w:r>
    </w:p>
    <w:p w14:paraId="508C169D" w14:textId="03442D7F" w:rsidR="00817A2B" w:rsidRDefault="00817A2B" w:rsidP="00A507B3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Eszköz ISIN kódja:</w:t>
      </w:r>
    </w:p>
    <w:p w14:paraId="69920E8B" w14:textId="1EBAFE86" w:rsidR="00817A2B" w:rsidRDefault="00817A2B" w:rsidP="00A507B3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Piac MIC kódja:</w:t>
      </w:r>
    </w:p>
    <w:p w14:paraId="6084F60F" w14:textId="77777777" w:rsidR="00817A2B" w:rsidRPr="006509DB" w:rsidRDefault="00817A2B" w:rsidP="00A507B3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14:paraId="35DD842C" w14:textId="77777777" w:rsidR="00C52B3A" w:rsidRPr="006509DB" w:rsidRDefault="00C52B3A" w:rsidP="00817A2B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0E244B27" w14:textId="77777777" w:rsidR="00237E0B" w:rsidRPr="00817A2B" w:rsidRDefault="00C52B3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817A2B">
        <w:rPr>
          <w:rFonts w:ascii="Arial" w:hAnsi="Arial" w:cs="Arial"/>
          <w:b/>
          <w:bCs/>
          <w:color w:val="002060"/>
          <w:sz w:val="22"/>
          <w:szCs w:val="22"/>
        </w:rPr>
        <w:t xml:space="preserve">számú mellékét – </w:t>
      </w:r>
      <w:proofErr w:type="spellStart"/>
      <w:r w:rsidRPr="00817A2B">
        <w:rPr>
          <w:rFonts w:ascii="Arial" w:hAnsi="Arial" w:cs="Arial"/>
          <w:b/>
          <w:bCs/>
          <w:color w:val="002060"/>
          <w:sz w:val="22"/>
          <w:szCs w:val="22"/>
        </w:rPr>
        <w:t>Árjegyzéshez</w:t>
      </w:r>
      <w:proofErr w:type="spellEnd"/>
      <w:r w:rsidRPr="00817A2B">
        <w:rPr>
          <w:rFonts w:ascii="Arial" w:hAnsi="Arial" w:cs="Arial"/>
          <w:b/>
          <w:bCs/>
          <w:color w:val="002060"/>
          <w:sz w:val="22"/>
          <w:szCs w:val="22"/>
        </w:rPr>
        <w:t xml:space="preserve"> kapcsolódó ajánlatok jelölése a kereskedési rendszerekben</w:t>
      </w:r>
    </w:p>
    <w:p w14:paraId="2163CF5E" w14:textId="77777777" w:rsidR="00C52B3A" w:rsidRPr="006509DB" w:rsidRDefault="00C52B3A" w:rsidP="00280920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14:paraId="0D170578" w14:textId="3CDE6254" w:rsidR="00237E0B" w:rsidRPr="006509DB" w:rsidRDefault="00483D13">
      <w:pPr>
        <w:ind w:left="36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509DB">
        <w:rPr>
          <w:rFonts w:ascii="Arial" w:hAnsi="Arial" w:cs="Arial"/>
          <w:i/>
          <w:color w:val="002060"/>
          <w:sz w:val="22"/>
          <w:szCs w:val="22"/>
        </w:rPr>
        <w:t>Jelölés módja</w:t>
      </w:r>
      <w:r w:rsidR="00C80664" w:rsidRPr="006509DB">
        <w:rPr>
          <w:rFonts w:ascii="Arial" w:hAnsi="Arial" w:cs="Arial"/>
          <w:i/>
          <w:color w:val="002060"/>
          <w:sz w:val="22"/>
          <w:szCs w:val="22"/>
        </w:rPr>
        <w:t xml:space="preserve"> (</w:t>
      </w:r>
      <w:r w:rsidR="006D1D3B">
        <w:rPr>
          <w:rFonts w:ascii="Arial" w:hAnsi="Arial" w:cs="Arial"/>
          <w:i/>
          <w:color w:val="002060"/>
          <w:sz w:val="22"/>
          <w:szCs w:val="22"/>
        </w:rPr>
        <w:t xml:space="preserve">Market </w:t>
      </w:r>
      <w:proofErr w:type="spellStart"/>
      <w:r w:rsidR="006D1D3B">
        <w:rPr>
          <w:rFonts w:ascii="Arial" w:hAnsi="Arial" w:cs="Arial"/>
          <w:i/>
          <w:color w:val="002060"/>
          <w:sz w:val="22"/>
          <w:szCs w:val="22"/>
        </w:rPr>
        <w:t>Maker</w:t>
      </w:r>
      <w:proofErr w:type="spellEnd"/>
      <w:r w:rsidR="006D1D3B">
        <w:rPr>
          <w:rFonts w:ascii="Arial" w:hAnsi="Arial" w:cs="Arial"/>
          <w:i/>
          <w:color w:val="002060"/>
          <w:sz w:val="22"/>
          <w:szCs w:val="22"/>
        </w:rPr>
        <w:t xml:space="preserve"> szerepben – Market </w:t>
      </w:r>
      <w:proofErr w:type="spellStart"/>
      <w:r w:rsidR="006D1D3B">
        <w:rPr>
          <w:rFonts w:ascii="Arial" w:hAnsi="Arial" w:cs="Arial"/>
          <w:i/>
          <w:color w:val="002060"/>
          <w:sz w:val="22"/>
          <w:szCs w:val="22"/>
        </w:rPr>
        <w:t>Maker</w:t>
      </w:r>
      <w:proofErr w:type="spellEnd"/>
      <w:r w:rsidR="006D1D3B">
        <w:rPr>
          <w:rFonts w:ascii="Arial" w:hAnsi="Arial" w:cs="Arial"/>
          <w:i/>
          <w:color w:val="002060"/>
          <w:sz w:val="22"/>
          <w:szCs w:val="22"/>
        </w:rPr>
        <w:t xml:space="preserve"> számlán - beadott ajánlat</w:t>
      </w:r>
      <w:r w:rsidR="00C80664" w:rsidRPr="006509DB">
        <w:rPr>
          <w:rFonts w:ascii="Arial" w:hAnsi="Arial" w:cs="Arial"/>
          <w:i/>
          <w:color w:val="002060"/>
          <w:sz w:val="22"/>
          <w:szCs w:val="22"/>
        </w:rPr>
        <w:t>)</w:t>
      </w:r>
    </w:p>
    <w:p w14:paraId="0537D59A" w14:textId="77777777" w:rsidR="00C52B3A" w:rsidRPr="006509DB" w:rsidRDefault="00C52B3A" w:rsidP="00280920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14:paraId="110C2C18" w14:textId="7D8CFCD2" w:rsidR="005034EB" w:rsidRPr="003A296B" w:rsidRDefault="005034EB" w:rsidP="00F24129">
      <w:pPr>
        <w:pStyle w:val="ListParagraph"/>
        <w:tabs>
          <w:tab w:val="left" w:pos="993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sectPr w:rsidR="005034EB" w:rsidRPr="003A296B" w:rsidSect="00EC6469">
      <w:footerReference w:type="even" r:id="rId10"/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7D0E" w14:textId="77777777" w:rsidR="00834FCB" w:rsidRDefault="00834FCB">
      <w:r>
        <w:separator/>
      </w:r>
    </w:p>
  </w:endnote>
  <w:endnote w:type="continuationSeparator" w:id="0">
    <w:p w14:paraId="3A93764D" w14:textId="77777777" w:rsidR="00834FCB" w:rsidRDefault="008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6793" w14:textId="77777777" w:rsidR="006509DB" w:rsidRDefault="003060D2" w:rsidP="00801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09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960EC" w14:textId="77777777" w:rsidR="006509DB" w:rsidRDefault="00650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3940" w14:textId="6C5F4C04" w:rsidR="006509DB" w:rsidRPr="008C325A" w:rsidRDefault="003060D2" w:rsidP="008013EE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8C325A">
      <w:rPr>
        <w:rStyle w:val="PageNumber"/>
        <w:sz w:val="22"/>
        <w:szCs w:val="22"/>
      </w:rPr>
      <w:fldChar w:fldCharType="begin"/>
    </w:r>
    <w:r w:rsidR="006509DB" w:rsidRPr="008C325A">
      <w:rPr>
        <w:rStyle w:val="PageNumber"/>
        <w:sz w:val="22"/>
        <w:szCs w:val="22"/>
      </w:rPr>
      <w:instrText xml:space="preserve">PAGE  </w:instrText>
    </w:r>
    <w:r w:rsidRPr="008C325A">
      <w:rPr>
        <w:rStyle w:val="PageNumber"/>
        <w:sz w:val="22"/>
        <w:szCs w:val="22"/>
      </w:rPr>
      <w:fldChar w:fldCharType="separate"/>
    </w:r>
    <w:r w:rsidR="007D19BD">
      <w:rPr>
        <w:rStyle w:val="PageNumber"/>
        <w:noProof/>
        <w:sz w:val="22"/>
        <w:szCs w:val="22"/>
      </w:rPr>
      <w:t>2</w:t>
    </w:r>
    <w:r w:rsidRPr="008C325A">
      <w:rPr>
        <w:rStyle w:val="PageNumber"/>
        <w:sz w:val="22"/>
        <w:szCs w:val="22"/>
      </w:rPr>
      <w:fldChar w:fldCharType="end"/>
    </w:r>
  </w:p>
  <w:p w14:paraId="36130AAB" w14:textId="77777777" w:rsidR="006509DB" w:rsidRDefault="0065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F6204" w14:textId="77777777" w:rsidR="00834FCB" w:rsidRDefault="00834FCB">
      <w:r>
        <w:separator/>
      </w:r>
    </w:p>
  </w:footnote>
  <w:footnote w:type="continuationSeparator" w:id="0">
    <w:p w14:paraId="60EBF06F" w14:textId="77777777" w:rsidR="00834FCB" w:rsidRDefault="0083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FE8"/>
    <w:multiLevelType w:val="hybridMultilevel"/>
    <w:tmpl w:val="7D8CDCEE"/>
    <w:lvl w:ilvl="0" w:tplc="7624AF52">
      <w:start w:val="1"/>
      <w:numFmt w:val="bullet"/>
      <w:lvlText w:val="•"/>
      <w:lvlJc w:val="left"/>
      <w:pPr>
        <w:tabs>
          <w:tab w:val="num" w:pos="1350"/>
        </w:tabs>
        <w:ind w:left="1350" w:hanging="357"/>
      </w:pPr>
      <w:rPr>
        <w:rFonts w:ascii="Tw Cen MT Condensed Extra Bold" w:hAnsi="Tw Cen MT Condensed Extra Bol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697CA3"/>
    <w:multiLevelType w:val="multilevel"/>
    <w:tmpl w:val="B4886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C513269"/>
    <w:multiLevelType w:val="hybridMultilevel"/>
    <w:tmpl w:val="ED7665E8"/>
    <w:lvl w:ilvl="0" w:tplc="16169C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CF645E"/>
    <w:multiLevelType w:val="singleLevel"/>
    <w:tmpl w:val="917605C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19D64D9A"/>
    <w:multiLevelType w:val="multilevel"/>
    <w:tmpl w:val="8B16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4519BE"/>
    <w:multiLevelType w:val="multilevel"/>
    <w:tmpl w:val="62D029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20DA0E94"/>
    <w:multiLevelType w:val="multilevel"/>
    <w:tmpl w:val="F11698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BC6678"/>
    <w:multiLevelType w:val="multilevel"/>
    <w:tmpl w:val="95ECE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8"/>
        </w:tabs>
        <w:ind w:left="808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37CA0FBF"/>
    <w:multiLevelType w:val="hybridMultilevel"/>
    <w:tmpl w:val="8B907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5D36"/>
    <w:multiLevelType w:val="hybridMultilevel"/>
    <w:tmpl w:val="652A5C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E2257"/>
    <w:multiLevelType w:val="multilevel"/>
    <w:tmpl w:val="6F30144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480703F5"/>
    <w:multiLevelType w:val="hybridMultilevel"/>
    <w:tmpl w:val="0960E9AA"/>
    <w:lvl w:ilvl="0" w:tplc="040E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BF241D"/>
    <w:multiLevelType w:val="hybridMultilevel"/>
    <w:tmpl w:val="37A8A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C54EA"/>
    <w:multiLevelType w:val="hybridMultilevel"/>
    <w:tmpl w:val="C9D0BD26"/>
    <w:lvl w:ilvl="0" w:tplc="3D60E29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05F0A"/>
    <w:multiLevelType w:val="multilevel"/>
    <w:tmpl w:val="98AEF2A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58BF5494"/>
    <w:multiLevelType w:val="hybridMultilevel"/>
    <w:tmpl w:val="D570D81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F750A7"/>
    <w:multiLevelType w:val="multilevel"/>
    <w:tmpl w:val="9E7EEA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6E852896"/>
    <w:multiLevelType w:val="hybridMultilevel"/>
    <w:tmpl w:val="D3EED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4424"/>
    <w:multiLevelType w:val="hybridMultilevel"/>
    <w:tmpl w:val="8EB4094C"/>
    <w:lvl w:ilvl="0" w:tplc="1C5087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32EA"/>
    <w:multiLevelType w:val="hybridMultilevel"/>
    <w:tmpl w:val="EB860E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129C2"/>
    <w:multiLevelType w:val="multilevel"/>
    <w:tmpl w:val="92C071D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19"/>
  </w:num>
  <w:num w:numId="6">
    <w:abstractNumId w:val="1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14"/>
  </w:num>
  <w:num w:numId="16">
    <w:abstractNumId w:val="5"/>
  </w:num>
  <w:num w:numId="17">
    <w:abstractNumId w:val="16"/>
  </w:num>
  <w:num w:numId="18">
    <w:abstractNumId w:val="12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8"/>
  </w:num>
  <w:num w:numId="24">
    <w:abstractNumId w:val="18"/>
  </w:num>
  <w:num w:numId="25">
    <w:abstractNumId w:val="6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hu-HU" w:vendorID="64" w:dllVersion="4096" w:nlCheck="1" w:checkStyle="0"/>
  <w:activeWritingStyle w:appName="MSWord" w:lang="de-DE" w:vendorID="64" w:dllVersion="4096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F5"/>
    <w:rsid w:val="000058F2"/>
    <w:rsid w:val="00013C00"/>
    <w:rsid w:val="0001402A"/>
    <w:rsid w:val="00032BCD"/>
    <w:rsid w:val="000367D2"/>
    <w:rsid w:val="000369D7"/>
    <w:rsid w:val="00045027"/>
    <w:rsid w:val="00045D80"/>
    <w:rsid w:val="0005302E"/>
    <w:rsid w:val="000661BE"/>
    <w:rsid w:val="00071CC2"/>
    <w:rsid w:val="00082325"/>
    <w:rsid w:val="00082BF5"/>
    <w:rsid w:val="00083C91"/>
    <w:rsid w:val="00085EA3"/>
    <w:rsid w:val="00086F59"/>
    <w:rsid w:val="00087312"/>
    <w:rsid w:val="000959B6"/>
    <w:rsid w:val="000B261C"/>
    <w:rsid w:val="000B33A4"/>
    <w:rsid w:val="000B5DF4"/>
    <w:rsid w:val="000D716D"/>
    <w:rsid w:val="000E1C2D"/>
    <w:rsid w:val="000E3ED8"/>
    <w:rsid w:val="000F09DD"/>
    <w:rsid w:val="00107E5F"/>
    <w:rsid w:val="00115685"/>
    <w:rsid w:val="001333F1"/>
    <w:rsid w:val="0013798C"/>
    <w:rsid w:val="00140785"/>
    <w:rsid w:val="0014144A"/>
    <w:rsid w:val="001574C3"/>
    <w:rsid w:val="0016092C"/>
    <w:rsid w:val="0016195B"/>
    <w:rsid w:val="0017161F"/>
    <w:rsid w:val="00177824"/>
    <w:rsid w:val="00181B71"/>
    <w:rsid w:val="0019432F"/>
    <w:rsid w:val="001A46D1"/>
    <w:rsid w:val="001B1AFB"/>
    <w:rsid w:val="001C0B2E"/>
    <w:rsid w:val="001D12B1"/>
    <w:rsid w:val="001D2AC9"/>
    <w:rsid w:val="001D4418"/>
    <w:rsid w:val="001E08E6"/>
    <w:rsid w:val="001E660D"/>
    <w:rsid w:val="001F3100"/>
    <w:rsid w:val="001F5CD2"/>
    <w:rsid w:val="0020335E"/>
    <w:rsid w:val="0020536D"/>
    <w:rsid w:val="00212A0F"/>
    <w:rsid w:val="00223C22"/>
    <w:rsid w:val="0022464E"/>
    <w:rsid w:val="00235FC8"/>
    <w:rsid w:val="0023645E"/>
    <w:rsid w:val="00237E0B"/>
    <w:rsid w:val="00244F09"/>
    <w:rsid w:val="00251910"/>
    <w:rsid w:val="00253EFE"/>
    <w:rsid w:val="002629FE"/>
    <w:rsid w:val="00262DB5"/>
    <w:rsid w:val="00267543"/>
    <w:rsid w:val="00277E0C"/>
    <w:rsid w:val="00280482"/>
    <w:rsid w:val="00280920"/>
    <w:rsid w:val="002813D3"/>
    <w:rsid w:val="0028505C"/>
    <w:rsid w:val="00286AEE"/>
    <w:rsid w:val="00291218"/>
    <w:rsid w:val="0029204E"/>
    <w:rsid w:val="0029526E"/>
    <w:rsid w:val="002A143C"/>
    <w:rsid w:val="002A5C0B"/>
    <w:rsid w:val="002A7394"/>
    <w:rsid w:val="002B0360"/>
    <w:rsid w:val="002B06D9"/>
    <w:rsid w:val="002C4BA3"/>
    <w:rsid w:val="002D63E3"/>
    <w:rsid w:val="002E6030"/>
    <w:rsid w:val="002F467B"/>
    <w:rsid w:val="002F657F"/>
    <w:rsid w:val="003060D2"/>
    <w:rsid w:val="00314864"/>
    <w:rsid w:val="00314B32"/>
    <w:rsid w:val="003200F4"/>
    <w:rsid w:val="00321135"/>
    <w:rsid w:val="003243E9"/>
    <w:rsid w:val="00332497"/>
    <w:rsid w:val="00332680"/>
    <w:rsid w:val="00333B1A"/>
    <w:rsid w:val="00333F86"/>
    <w:rsid w:val="00336C8E"/>
    <w:rsid w:val="00341AF1"/>
    <w:rsid w:val="003508D4"/>
    <w:rsid w:val="00354F49"/>
    <w:rsid w:val="003566C2"/>
    <w:rsid w:val="003635F3"/>
    <w:rsid w:val="003640A9"/>
    <w:rsid w:val="00365A05"/>
    <w:rsid w:val="00375588"/>
    <w:rsid w:val="00376CE8"/>
    <w:rsid w:val="00396AF3"/>
    <w:rsid w:val="003A296B"/>
    <w:rsid w:val="003A3F3C"/>
    <w:rsid w:val="003A50C1"/>
    <w:rsid w:val="003A522D"/>
    <w:rsid w:val="003B3908"/>
    <w:rsid w:val="003B6B09"/>
    <w:rsid w:val="003C393D"/>
    <w:rsid w:val="003C66EC"/>
    <w:rsid w:val="003D0131"/>
    <w:rsid w:val="003D49AA"/>
    <w:rsid w:val="003D5922"/>
    <w:rsid w:val="003E5D9C"/>
    <w:rsid w:val="003F0F3C"/>
    <w:rsid w:val="004034C8"/>
    <w:rsid w:val="0041228E"/>
    <w:rsid w:val="00416D55"/>
    <w:rsid w:val="0042106B"/>
    <w:rsid w:val="004303B4"/>
    <w:rsid w:val="00432479"/>
    <w:rsid w:val="00436550"/>
    <w:rsid w:val="00443CDE"/>
    <w:rsid w:val="00451C3D"/>
    <w:rsid w:val="00471C30"/>
    <w:rsid w:val="00474F2F"/>
    <w:rsid w:val="004766F5"/>
    <w:rsid w:val="00477F2E"/>
    <w:rsid w:val="00483D13"/>
    <w:rsid w:val="004A0F93"/>
    <w:rsid w:val="004A282A"/>
    <w:rsid w:val="004B5656"/>
    <w:rsid w:val="004B58B8"/>
    <w:rsid w:val="004C23E7"/>
    <w:rsid w:val="004C69E7"/>
    <w:rsid w:val="004D0120"/>
    <w:rsid w:val="004D0507"/>
    <w:rsid w:val="004D2225"/>
    <w:rsid w:val="004D2D8F"/>
    <w:rsid w:val="004E00CA"/>
    <w:rsid w:val="004E3541"/>
    <w:rsid w:val="004E6922"/>
    <w:rsid w:val="004F5CDB"/>
    <w:rsid w:val="005028F8"/>
    <w:rsid w:val="005034EB"/>
    <w:rsid w:val="00505388"/>
    <w:rsid w:val="00506652"/>
    <w:rsid w:val="0051261D"/>
    <w:rsid w:val="005228B9"/>
    <w:rsid w:val="00527DAD"/>
    <w:rsid w:val="00531F93"/>
    <w:rsid w:val="00533839"/>
    <w:rsid w:val="00534044"/>
    <w:rsid w:val="00535150"/>
    <w:rsid w:val="00537990"/>
    <w:rsid w:val="00543731"/>
    <w:rsid w:val="00550D6A"/>
    <w:rsid w:val="0055211E"/>
    <w:rsid w:val="00552E2B"/>
    <w:rsid w:val="00554481"/>
    <w:rsid w:val="00564637"/>
    <w:rsid w:val="00573F3E"/>
    <w:rsid w:val="00576A07"/>
    <w:rsid w:val="005813D4"/>
    <w:rsid w:val="0058319B"/>
    <w:rsid w:val="00584C1C"/>
    <w:rsid w:val="0058658D"/>
    <w:rsid w:val="005913EE"/>
    <w:rsid w:val="005926CF"/>
    <w:rsid w:val="00594A67"/>
    <w:rsid w:val="005A2F07"/>
    <w:rsid w:val="005A455E"/>
    <w:rsid w:val="005B2C03"/>
    <w:rsid w:val="005C428E"/>
    <w:rsid w:val="005C5B44"/>
    <w:rsid w:val="005C5D70"/>
    <w:rsid w:val="005C6B60"/>
    <w:rsid w:val="005D0E9D"/>
    <w:rsid w:val="005D6857"/>
    <w:rsid w:val="005E0E0C"/>
    <w:rsid w:val="005E37F6"/>
    <w:rsid w:val="005F4D47"/>
    <w:rsid w:val="0060116D"/>
    <w:rsid w:val="00601F60"/>
    <w:rsid w:val="00604F36"/>
    <w:rsid w:val="00607618"/>
    <w:rsid w:val="006078D7"/>
    <w:rsid w:val="006128EB"/>
    <w:rsid w:val="00614958"/>
    <w:rsid w:val="00622F40"/>
    <w:rsid w:val="00624E4C"/>
    <w:rsid w:val="00632DBA"/>
    <w:rsid w:val="0063463E"/>
    <w:rsid w:val="00634994"/>
    <w:rsid w:val="00646D64"/>
    <w:rsid w:val="00647FBA"/>
    <w:rsid w:val="006509DB"/>
    <w:rsid w:val="00662EAB"/>
    <w:rsid w:val="00663382"/>
    <w:rsid w:val="00670AA6"/>
    <w:rsid w:val="0067166D"/>
    <w:rsid w:val="006800DE"/>
    <w:rsid w:val="00683ECC"/>
    <w:rsid w:val="00685444"/>
    <w:rsid w:val="00686DA2"/>
    <w:rsid w:val="00692D5D"/>
    <w:rsid w:val="006B491E"/>
    <w:rsid w:val="006B4B65"/>
    <w:rsid w:val="006B6313"/>
    <w:rsid w:val="006C2A71"/>
    <w:rsid w:val="006C2D27"/>
    <w:rsid w:val="006D0B1B"/>
    <w:rsid w:val="006D0B94"/>
    <w:rsid w:val="006D1D3B"/>
    <w:rsid w:val="006E0A41"/>
    <w:rsid w:val="006E69D4"/>
    <w:rsid w:val="006E7B5A"/>
    <w:rsid w:val="006F0C79"/>
    <w:rsid w:val="006F5B93"/>
    <w:rsid w:val="00701F86"/>
    <w:rsid w:val="00703F97"/>
    <w:rsid w:val="0070591A"/>
    <w:rsid w:val="00713EFA"/>
    <w:rsid w:val="00716536"/>
    <w:rsid w:val="00722152"/>
    <w:rsid w:val="00727B35"/>
    <w:rsid w:val="00727C68"/>
    <w:rsid w:val="0073111E"/>
    <w:rsid w:val="007335DD"/>
    <w:rsid w:val="00733DA8"/>
    <w:rsid w:val="007429F5"/>
    <w:rsid w:val="0074438D"/>
    <w:rsid w:val="00745E1B"/>
    <w:rsid w:val="00747B61"/>
    <w:rsid w:val="00747E18"/>
    <w:rsid w:val="00750D33"/>
    <w:rsid w:val="00752EA7"/>
    <w:rsid w:val="007530D1"/>
    <w:rsid w:val="00771269"/>
    <w:rsid w:val="007830BC"/>
    <w:rsid w:val="007901EF"/>
    <w:rsid w:val="0079677F"/>
    <w:rsid w:val="007A17E1"/>
    <w:rsid w:val="007A3681"/>
    <w:rsid w:val="007C1602"/>
    <w:rsid w:val="007C6B39"/>
    <w:rsid w:val="007D0F8D"/>
    <w:rsid w:val="007D19BD"/>
    <w:rsid w:val="007E13A8"/>
    <w:rsid w:val="007E26C4"/>
    <w:rsid w:val="007F06A9"/>
    <w:rsid w:val="007F0AA8"/>
    <w:rsid w:val="007F3147"/>
    <w:rsid w:val="007F35F9"/>
    <w:rsid w:val="008013EE"/>
    <w:rsid w:val="00810820"/>
    <w:rsid w:val="00810ACD"/>
    <w:rsid w:val="00817A2B"/>
    <w:rsid w:val="0083208A"/>
    <w:rsid w:val="00833525"/>
    <w:rsid w:val="00833DF1"/>
    <w:rsid w:val="00834FCB"/>
    <w:rsid w:val="00846377"/>
    <w:rsid w:val="00854F96"/>
    <w:rsid w:val="008833A7"/>
    <w:rsid w:val="00887D19"/>
    <w:rsid w:val="00893728"/>
    <w:rsid w:val="008B2798"/>
    <w:rsid w:val="008B4E7E"/>
    <w:rsid w:val="008B7140"/>
    <w:rsid w:val="008C325A"/>
    <w:rsid w:val="008C3FE8"/>
    <w:rsid w:val="008C5962"/>
    <w:rsid w:val="008D227B"/>
    <w:rsid w:val="008D3F57"/>
    <w:rsid w:val="008D40B5"/>
    <w:rsid w:val="008D7B9F"/>
    <w:rsid w:val="008E5931"/>
    <w:rsid w:val="008E6280"/>
    <w:rsid w:val="008F4B66"/>
    <w:rsid w:val="00900468"/>
    <w:rsid w:val="0090273B"/>
    <w:rsid w:val="00910B4B"/>
    <w:rsid w:val="00911BE8"/>
    <w:rsid w:val="0091457C"/>
    <w:rsid w:val="00925191"/>
    <w:rsid w:val="009340D6"/>
    <w:rsid w:val="0093573F"/>
    <w:rsid w:val="009368BE"/>
    <w:rsid w:val="00942D44"/>
    <w:rsid w:val="00944EF1"/>
    <w:rsid w:val="0095169B"/>
    <w:rsid w:val="009557F3"/>
    <w:rsid w:val="0095707C"/>
    <w:rsid w:val="00960D31"/>
    <w:rsid w:val="0096608F"/>
    <w:rsid w:val="00967241"/>
    <w:rsid w:val="009715B0"/>
    <w:rsid w:val="0097176B"/>
    <w:rsid w:val="00974F27"/>
    <w:rsid w:val="00976C40"/>
    <w:rsid w:val="009776D3"/>
    <w:rsid w:val="009825CF"/>
    <w:rsid w:val="00986283"/>
    <w:rsid w:val="00995404"/>
    <w:rsid w:val="009A5149"/>
    <w:rsid w:val="009A5205"/>
    <w:rsid w:val="009B03E6"/>
    <w:rsid w:val="009B17AE"/>
    <w:rsid w:val="009B658A"/>
    <w:rsid w:val="009B68E3"/>
    <w:rsid w:val="009B6D27"/>
    <w:rsid w:val="009B7D71"/>
    <w:rsid w:val="009C04B4"/>
    <w:rsid w:val="009C4983"/>
    <w:rsid w:val="009C7700"/>
    <w:rsid w:val="009D0E3A"/>
    <w:rsid w:val="009E0766"/>
    <w:rsid w:val="009E2E55"/>
    <w:rsid w:val="009E45DE"/>
    <w:rsid w:val="009F53A4"/>
    <w:rsid w:val="009F5EF0"/>
    <w:rsid w:val="009F6DA5"/>
    <w:rsid w:val="00A001A3"/>
    <w:rsid w:val="00A026C4"/>
    <w:rsid w:val="00A0618D"/>
    <w:rsid w:val="00A155E4"/>
    <w:rsid w:val="00A305AA"/>
    <w:rsid w:val="00A33633"/>
    <w:rsid w:val="00A3595B"/>
    <w:rsid w:val="00A43E58"/>
    <w:rsid w:val="00A44A5C"/>
    <w:rsid w:val="00A45C19"/>
    <w:rsid w:val="00A502AD"/>
    <w:rsid w:val="00A5062B"/>
    <w:rsid w:val="00A507B3"/>
    <w:rsid w:val="00A50DDB"/>
    <w:rsid w:val="00A51210"/>
    <w:rsid w:val="00A5258F"/>
    <w:rsid w:val="00A5393B"/>
    <w:rsid w:val="00A7532A"/>
    <w:rsid w:val="00A810F6"/>
    <w:rsid w:val="00A879E9"/>
    <w:rsid w:val="00A91F95"/>
    <w:rsid w:val="00AA0E9F"/>
    <w:rsid w:val="00AA313C"/>
    <w:rsid w:val="00AA5E90"/>
    <w:rsid w:val="00AB2E3B"/>
    <w:rsid w:val="00AB65E4"/>
    <w:rsid w:val="00AC3A23"/>
    <w:rsid w:val="00AD309E"/>
    <w:rsid w:val="00AE37F7"/>
    <w:rsid w:val="00AF65E4"/>
    <w:rsid w:val="00B0700D"/>
    <w:rsid w:val="00B14957"/>
    <w:rsid w:val="00B20DF8"/>
    <w:rsid w:val="00B20F81"/>
    <w:rsid w:val="00B21486"/>
    <w:rsid w:val="00B23269"/>
    <w:rsid w:val="00B24B8A"/>
    <w:rsid w:val="00B26EC5"/>
    <w:rsid w:val="00B272BD"/>
    <w:rsid w:val="00B31E83"/>
    <w:rsid w:val="00B360B5"/>
    <w:rsid w:val="00B36ECA"/>
    <w:rsid w:val="00B444E3"/>
    <w:rsid w:val="00B44853"/>
    <w:rsid w:val="00B468AB"/>
    <w:rsid w:val="00B47DA1"/>
    <w:rsid w:val="00B505C3"/>
    <w:rsid w:val="00B55310"/>
    <w:rsid w:val="00B57C0A"/>
    <w:rsid w:val="00B61360"/>
    <w:rsid w:val="00B63041"/>
    <w:rsid w:val="00B64E98"/>
    <w:rsid w:val="00B650D5"/>
    <w:rsid w:val="00B665CB"/>
    <w:rsid w:val="00B74E8E"/>
    <w:rsid w:val="00B879A4"/>
    <w:rsid w:val="00B91F2C"/>
    <w:rsid w:val="00BA0D81"/>
    <w:rsid w:val="00BA552B"/>
    <w:rsid w:val="00BB040E"/>
    <w:rsid w:val="00BB7630"/>
    <w:rsid w:val="00BC3FF4"/>
    <w:rsid w:val="00BC6B95"/>
    <w:rsid w:val="00BD0076"/>
    <w:rsid w:val="00BD3440"/>
    <w:rsid w:val="00BD5D76"/>
    <w:rsid w:val="00BD6D89"/>
    <w:rsid w:val="00BE4C61"/>
    <w:rsid w:val="00BE6C36"/>
    <w:rsid w:val="00BF6C3F"/>
    <w:rsid w:val="00BF7FBE"/>
    <w:rsid w:val="00C072F4"/>
    <w:rsid w:val="00C07D88"/>
    <w:rsid w:val="00C201B3"/>
    <w:rsid w:val="00C32FBF"/>
    <w:rsid w:val="00C33338"/>
    <w:rsid w:val="00C40900"/>
    <w:rsid w:val="00C467EA"/>
    <w:rsid w:val="00C5292B"/>
    <w:rsid w:val="00C52B3A"/>
    <w:rsid w:val="00C61077"/>
    <w:rsid w:val="00C64906"/>
    <w:rsid w:val="00C66C78"/>
    <w:rsid w:val="00C6747D"/>
    <w:rsid w:val="00C70B1E"/>
    <w:rsid w:val="00C7297F"/>
    <w:rsid w:val="00C7467E"/>
    <w:rsid w:val="00C80664"/>
    <w:rsid w:val="00C86590"/>
    <w:rsid w:val="00C90333"/>
    <w:rsid w:val="00C96374"/>
    <w:rsid w:val="00CA25D0"/>
    <w:rsid w:val="00CA765B"/>
    <w:rsid w:val="00CB59D7"/>
    <w:rsid w:val="00CB6F74"/>
    <w:rsid w:val="00CC1BE7"/>
    <w:rsid w:val="00CC4597"/>
    <w:rsid w:val="00CD6F95"/>
    <w:rsid w:val="00CE2174"/>
    <w:rsid w:val="00CE4846"/>
    <w:rsid w:val="00CE6802"/>
    <w:rsid w:val="00CF07D4"/>
    <w:rsid w:val="00D06FC6"/>
    <w:rsid w:val="00D12074"/>
    <w:rsid w:val="00D212E8"/>
    <w:rsid w:val="00D3248A"/>
    <w:rsid w:val="00D36CC9"/>
    <w:rsid w:val="00D453A6"/>
    <w:rsid w:val="00D45FC7"/>
    <w:rsid w:val="00D50C0F"/>
    <w:rsid w:val="00D50CBB"/>
    <w:rsid w:val="00D64C64"/>
    <w:rsid w:val="00D75CA1"/>
    <w:rsid w:val="00D844BB"/>
    <w:rsid w:val="00D84B48"/>
    <w:rsid w:val="00D954F1"/>
    <w:rsid w:val="00D96A1A"/>
    <w:rsid w:val="00DA19F1"/>
    <w:rsid w:val="00DA4B76"/>
    <w:rsid w:val="00DA5EEB"/>
    <w:rsid w:val="00DA67D3"/>
    <w:rsid w:val="00DB5282"/>
    <w:rsid w:val="00DC3C5B"/>
    <w:rsid w:val="00DD14D5"/>
    <w:rsid w:val="00DD56F1"/>
    <w:rsid w:val="00DD7516"/>
    <w:rsid w:val="00DF2F64"/>
    <w:rsid w:val="00DF33C8"/>
    <w:rsid w:val="00DF7404"/>
    <w:rsid w:val="00E011F0"/>
    <w:rsid w:val="00E0205E"/>
    <w:rsid w:val="00E03138"/>
    <w:rsid w:val="00E06150"/>
    <w:rsid w:val="00E15E8F"/>
    <w:rsid w:val="00E16C23"/>
    <w:rsid w:val="00E40C89"/>
    <w:rsid w:val="00E62FEB"/>
    <w:rsid w:val="00E6706F"/>
    <w:rsid w:val="00E70B7D"/>
    <w:rsid w:val="00E7255F"/>
    <w:rsid w:val="00E7715B"/>
    <w:rsid w:val="00E77DE1"/>
    <w:rsid w:val="00E77E26"/>
    <w:rsid w:val="00E97F29"/>
    <w:rsid w:val="00EA19F8"/>
    <w:rsid w:val="00EA3CE7"/>
    <w:rsid w:val="00EA3DA3"/>
    <w:rsid w:val="00EA7914"/>
    <w:rsid w:val="00EB0B21"/>
    <w:rsid w:val="00EB5970"/>
    <w:rsid w:val="00EB6826"/>
    <w:rsid w:val="00EC256B"/>
    <w:rsid w:val="00EC38C5"/>
    <w:rsid w:val="00EC5B43"/>
    <w:rsid w:val="00EC6469"/>
    <w:rsid w:val="00EC7672"/>
    <w:rsid w:val="00ED1CC0"/>
    <w:rsid w:val="00ED2C29"/>
    <w:rsid w:val="00ED6131"/>
    <w:rsid w:val="00EE0443"/>
    <w:rsid w:val="00EE5754"/>
    <w:rsid w:val="00EE6EFA"/>
    <w:rsid w:val="00EF30E3"/>
    <w:rsid w:val="00EF7920"/>
    <w:rsid w:val="00F110DB"/>
    <w:rsid w:val="00F12280"/>
    <w:rsid w:val="00F17217"/>
    <w:rsid w:val="00F17F8F"/>
    <w:rsid w:val="00F24129"/>
    <w:rsid w:val="00F2694F"/>
    <w:rsid w:val="00F57CD5"/>
    <w:rsid w:val="00F60C6E"/>
    <w:rsid w:val="00F61BE4"/>
    <w:rsid w:val="00F65968"/>
    <w:rsid w:val="00F66BFE"/>
    <w:rsid w:val="00F67866"/>
    <w:rsid w:val="00F71293"/>
    <w:rsid w:val="00F74D6C"/>
    <w:rsid w:val="00F81C8D"/>
    <w:rsid w:val="00F821AD"/>
    <w:rsid w:val="00F96CAC"/>
    <w:rsid w:val="00FA327C"/>
    <w:rsid w:val="00FA3E1E"/>
    <w:rsid w:val="00FA62A0"/>
    <w:rsid w:val="00FB6FB1"/>
    <w:rsid w:val="00FD5A18"/>
    <w:rsid w:val="00FE337D"/>
    <w:rsid w:val="00FE53A1"/>
    <w:rsid w:val="00FE625E"/>
    <w:rsid w:val="00FE6B8A"/>
    <w:rsid w:val="00FF05E6"/>
    <w:rsid w:val="00FF0F62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6B5BF6B"/>
  <w15:docId w15:val="{1592B2E8-A7A5-4CC5-B09D-88D9209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08A"/>
  </w:style>
  <w:style w:type="paragraph" w:styleId="Heading1">
    <w:name w:val="heading 1"/>
    <w:basedOn w:val="Normal"/>
    <w:next w:val="Normal"/>
    <w:uiPriority w:val="9"/>
    <w:qFormat/>
    <w:rsid w:val="005813D4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qFormat/>
    <w:rsid w:val="005813D4"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5813D4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qFormat/>
    <w:rsid w:val="005813D4"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uiPriority w:val="9"/>
    <w:qFormat/>
    <w:rsid w:val="005813D4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qFormat/>
    <w:rsid w:val="005813D4"/>
    <w:pPr>
      <w:keepNext/>
      <w:ind w:left="2124" w:firstLine="708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uiPriority w:val="9"/>
    <w:qFormat/>
    <w:rsid w:val="005813D4"/>
    <w:pPr>
      <w:keepNext/>
      <w:ind w:left="708" w:firstLine="568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"/>
    <w:qFormat/>
    <w:rsid w:val="005813D4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rsid w:val="005813D4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3D4"/>
    <w:pPr>
      <w:jc w:val="both"/>
    </w:pPr>
    <w:rPr>
      <w:sz w:val="24"/>
    </w:rPr>
  </w:style>
  <w:style w:type="paragraph" w:styleId="BodyText2">
    <w:name w:val="Body Text 2"/>
    <w:basedOn w:val="Normal"/>
    <w:rsid w:val="005813D4"/>
    <w:pPr>
      <w:spacing w:line="300" w:lineRule="exact"/>
      <w:jc w:val="both"/>
    </w:pPr>
    <w:rPr>
      <w:color w:val="0000FF"/>
      <w:sz w:val="24"/>
    </w:rPr>
  </w:style>
  <w:style w:type="paragraph" w:styleId="BodyText3">
    <w:name w:val="Body Text 3"/>
    <w:basedOn w:val="Normal"/>
    <w:rsid w:val="005813D4"/>
    <w:pPr>
      <w:jc w:val="both"/>
    </w:pPr>
    <w:rPr>
      <w:i/>
      <w:color w:val="0000FF"/>
      <w:sz w:val="24"/>
    </w:rPr>
  </w:style>
  <w:style w:type="paragraph" w:styleId="FootnoteText">
    <w:name w:val="footnote text"/>
    <w:basedOn w:val="Normal"/>
    <w:semiHidden/>
    <w:rsid w:val="005813D4"/>
  </w:style>
  <w:style w:type="character" w:styleId="FootnoteReference">
    <w:name w:val="footnote reference"/>
    <w:basedOn w:val="DefaultParagraphFont"/>
    <w:semiHidden/>
    <w:rsid w:val="005813D4"/>
    <w:rPr>
      <w:vertAlign w:val="superscript"/>
    </w:rPr>
  </w:style>
  <w:style w:type="paragraph" w:styleId="BodyTextIndent">
    <w:name w:val="Body Text Indent"/>
    <w:basedOn w:val="Normal"/>
    <w:rsid w:val="005813D4"/>
    <w:pPr>
      <w:ind w:left="993"/>
      <w:jc w:val="both"/>
    </w:pPr>
    <w:rPr>
      <w:sz w:val="24"/>
    </w:rPr>
  </w:style>
  <w:style w:type="paragraph" w:styleId="BodyTextIndent2">
    <w:name w:val="Body Text Indent 2"/>
    <w:basedOn w:val="Normal"/>
    <w:rsid w:val="005813D4"/>
    <w:pPr>
      <w:ind w:left="426" w:hanging="66"/>
      <w:jc w:val="both"/>
    </w:pPr>
    <w:rPr>
      <w:sz w:val="24"/>
    </w:rPr>
  </w:style>
  <w:style w:type="paragraph" w:styleId="BodyTextIndent3">
    <w:name w:val="Body Text Indent 3"/>
    <w:basedOn w:val="Normal"/>
    <w:rsid w:val="005813D4"/>
    <w:pPr>
      <w:ind w:left="1636"/>
      <w:jc w:val="both"/>
    </w:pPr>
    <w:rPr>
      <w:sz w:val="24"/>
    </w:rPr>
  </w:style>
  <w:style w:type="paragraph" w:styleId="BalloonText">
    <w:name w:val="Balloon Text"/>
    <w:basedOn w:val="Normal"/>
    <w:semiHidden/>
    <w:rsid w:val="00EC5B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C32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325A"/>
  </w:style>
  <w:style w:type="paragraph" w:styleId="Header">
    <w:name w:val="header"/>
    <w:basedOn w:val="Normal"/>
    <w:rsid w:val="008C325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6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813D4"/>
    <w:rPr>
      <w:sz w:val="16"/>
      <w:szCs w:val="16"/>
    </w:rPr>
  </w:style>
  <w:style w:type="paragraph" w:styleId="CommentText">
    <w:name w:val="annotation text"/>
    <w:basedOn w:val="Normal"/>
    <w:semiHidden/>
    <w:rsid w:val="005813D4"/>
  </w:style>
  <w:style w:type="paragraph" w:styleId="CommentSubject">
    <w:name w:val="annotation subject"/>
    <w:basedOn w:val="CommentText"/>
    <w:next w:val="CommentText"/>
    <w:semiHidden/>
    <w:rsid w:val="005813D4"/>
    <w:rPr>
      <w:b/>
      <w:bCs/>
    </w:rPr>
  </w:style>
  <w:style w:type="paragraph" w:styleId="ListParagraph">
    <w:name w:val="List Paragraph"/>
    <w:basedOn w:val="Normal"/>
    <w:uiPriority w:val="99"/>
    <w:qFormat/>
    <w:rsid w:val="00893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6F59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08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ng@bs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making@b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8F57-F51D-4BAD-8909-068CD4A7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8370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Tőzsdetag</vt:lpstr>
      <vt:lpstr>Tisztelt Tőzsdetag</vt:lpstr>
    </vt:vector>
  </TitlesOfParts>
  <Company>BÉT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Tőzsdetag</dc:title>
  <dc:creator>SzoboszlaiB</dc:creator>
  <cp:lastModifiedBy>Bakos Péter</cp:lastModifiedBy>
  <cp:revision>2</cp:revision>
  <cp:lastPrinted>2013-11-28T11:41:00Z</cp:lastPrinted>
  <dcterms:created xsi:type="dcterms:W3CDTF">2020-03-20T11:20:00Z</dcterms:created>
  <dcterms:modified xsi:type="dcterms:W3CDTF">2020-03-20T11:20:00Z</dcterms:modified>
</cp:coreProperties>
</file>