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7C65CD" w14:textId="77777777" w:rsidR="001654C2" w:rsidRDefault="001654C2" w:rsidP="004C0BC0">
      <w:pPr>
        <w:rPr>
          <w:rFonts w:ascii="Arial" w:hAnsi="Arial" w:cs="Arial"/>
          <w:b/>
          <w:sz w:val="40"/>
          <w:lang w:val="de-DE"/>
        </w:rPr>
      </w:pPr>
      <w:bookmarkStart w:id="0" w:name="_Hlk48139968"/>
    </w:p>
    <w:p w14:paraId="3E5A17A1" w14:textId="3CACE0A0" w:rsidR="004C0BC0" w:rsidRPr="00E3559A" w:rsidRDefault="00672E59" w:rsidP="004C0BC0">
      <w:pPr>
        <w:rPr>
          <w:rFonts w:ascii="Calibri" w:hAnsi="Calibri" w:cs="Arial"/>
          <w:b/>
          <w:sz w:val="40"/>
          <w:szCs w:val="40"/>
          <w:lang w:val="de-DE"/>
        </w:rPr>
      </w:pPr>
      <w:r>
        <w:rPr>
          <w:rFonts w:ascii="Arial" w:hAnsi="Arial" w:cs="Arial"/>
          <w:b/>
          <w:noProof/>
          <w:sz w:val="40"/>
          <w:lang w:val="de-DE"/>
        </w:rPr>
        <w:drawing>
          <wp:inline distT="0" distB="0" distL="0" distR="0" wp14:anchorId="1583F65A" wp14:editId="5DB67B81">
            <wp:extent cx="2089785" cy="332740"/>
            <wp:effectExtent l="0" t="0" r="0" b="0"/>
            <wp:docPr id="1" name="Kép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9785" cy="332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495122" w14:textId="77777777" w:rsidR="004C0BC0" w:rsidRPr="00E3559A" w:rsidRDefault="004C0BC0" w:rsidP="004C0BC0">
      <w:pPr>
        <w:rPr>
          <w:rFonts w:ascii="Calibri" w:hAnsi="Calibri" w:cs="Arial"/>
          <w:b/>
          <w:sz w:val="40"/>
          <w:szCs w:val="40"/>
          <w:lang w:val="de-DE"/>
        </w:rPr>
      </w:pPr>
    </w:p>
    <w:p w14:paraId="14BA506F" w14:textId="77777777" w:rsidR="004C0BC0" w:rsidRPr="00E3559A" w:rsidRDefault="004C0BC0" w:rsidP="004C0BC0">
      <w:pPr>
        <w:rPr>
          <w:rFonts w:ascii="Calibri" w:hAnsi="Calibri" w:cs="Arial"/>
          <w:b/>
          <w:sz w:val="40"/>
          <w:szCs w:val="40"/>
          <w:lang w:val="de-DE"/>
        </w:rPr>
      </w:pPr>
    </w:p>
    <w:p w14:paraId="4AAC65F3" w14:textId="77777777" w:rsidR="00F20F10" w:rsidRPr="00E3559A" w:rsidRDefault="00F20F10" w:rsidP="00F20F10">
      <w:pPr>
        <w:rPr>
          <w:rFonts w:ascii="Calibri" w:hAnsi="Calibri" w:cs="Arial"/>
          <w:b/>
          <w:sz w:val="40"/>
          <w:szCs w:val="40"/>
        </w:rPr>
      </w:pPr>
    </w:p>
    <w:p w14:paraId="52CFFAE3" w14:textId="77777777" w:rsidR="00F20F10" w:rsidRDefault="00F20F10" w:rsidP="00F20F10">
      <w:pPr>
        <w:rPr>
          <w:rFonts w:ascii="Calibri" w:hAnsi="Calibri" w:cs="Arial"/>
          <w:b/>
          <w:sz w:val="40"/>
          <w:szCs w:val="40"/>
        </w:rPr>
      </w:pPr>
    </w:p>
    <w:p w14:paraId="0FD8A79E" w14:textId="77777777" w:rsidR="00E3559A" w:rsidRDefault="00E3559A" w:rsidP="00F20F10">
      <w:pPr>
        <w:rPr>
          <w:rFonts w:ascii="Calibri" w:hAnsi="Calibri" w:cs="Arial"/>
          <w:b/>
          <w:sz w:val="40"/>
          <w:szCs w:val="40"/>
        </w:rPr>
      </w:pPr>
    </w:p>
    <w:p w14:paraId="05A30103" w14:textId="77777777" w:rsidR="00E3559A" w:rsidRDefault="00E3559A" w:rsidP="00F20F10">
      <w:pPr>
        <w:rPr>
          <w:rFonts w:ascii="Calibri" w:hAnsi="Calibri" w:cs="Arial"/>
          <w:b/>
          <w:sz w:val="40"/>
          <w:szCs w:val="40"/>
        </w:rPr>
      </w:pPr>
    </w:p>
    <w:p w14:paraId="596A94CC" w14:textId="77777777" w:rsidR="00E3559A" w:rsidRDefault="00E3559A" w:rsidP="00F20F10">
      <w:pPr>
        <w:rPr>
          <w:rFonts w:ascii="Calibri" w:hAnsi="Calibri" w:cs="Arial"/>
          <w:b/>
          <w:sz w:val="40"/>
          <w:szCs w:val="40"/>
        </w:rPr>
      </w:pPr>
    </w:p>
    <w:p w14:paraId="68DB459A" w14:textId="77777777" w:rsidR="00E3559A" w:rsidRDefault="00E3559A" w:rsidP="00F20F10">
      <w:pPr>
        <w:rPr>
          <w:rFonts w:ascii="Calibri" w:hAnsi="Calibri" w:cs="Arial"/>
          <w:b/>
          <w:sz w:val="40"/>
          <w:szCs w:val="40"/>
        </w:rPr>
      </w:pPr>
    </w:p>
    <w:p w14:paraId="3F0A0993" w14:textId="77777777" w:rsidR="00E3559A" w:rsidRDefault="00E3559A" w:rsidP="00F20F10">
      <w:pPr>
        <w:rPr>
          <w:rFonts w:ascii="Calibri" w:hAnsi="Calibri" w:cs="Arial"/>
          <w:b/>
          <w:sz w:val="40"/>
          <w:szCs w:val="40"/>
        </w:rPr>
      </w:pPr>
    </w:p>
    <w:p w14:paraId="7F1E2411" w14:textId="77777777" w:rsidR="00E3559A" w:rsidRDefault="00E3559A" w:rsidP="00F20F10">
      <w:pPr>
        <w:rPr>
          <w:rFonts w:ascii="Calibri" w:hAnsi="Calibri" w:cs="Arial"/>
          <w:b/>
          <w:sz w:val="40"/>
          <w:szCs w:val="40"/>
        </w:rPr>
      </w:pPr>
    </w:p>
    <w:p w14:paraId="425A8DF2" w14:textId="77777777" w:rsidR="00E3559A" w:rsidRPr="00E3559A" w:rsidRDefault="00E3559A" w:rsidP="00F20F10">
      <w:pPr>
        <w:rPr>
          <w:rFonts w:ascii="Calibri" w:hAnsi="Calibri" w:cs="Arial"/>
          <w:b/>
          <w:sz w:val="40"/>
          <w:szCs w:val="40"/>
        </w:rPr>
      </w:pPr>
    </w:p>
    <w:p w14:paraId="27045ACD" w14:textId="77777777" w:rsidR="00E3559A" w:rsidRDefault="00C44F4B" w:rsidP="00C44F4B">
      <w:pPr>
        <w:rPr>
          <w:rFonts w:ascii="Calibri" w:hAnsi="Calibri" w:cs="Arial"/>
          <w:b/>
          <w:sz w:val="64"/>
          <w:szCs w:val="64"/>
        </w:rPr>
      </w:pPr>
      <w:r w:rsidRPr="00C44F4B">
        <w:rPr>
          <w:rFonts w:ascii="Calibri" w:hAnsi="Calibri" w:cs="Arial"/>
          <w:b/>
          <w:sz w:val="64"/>
          <w:szCs w:val="64"/>
        </w:rPr>
        <w:t>Az OTP Alapkezelő Zrt. befektetési alapjainak</w:t>
      </w:r>
    </w:p>
    <w:p w14:paraId="6D1C34CD" w14:textId="11C43423" w:rsidR="00C44F4B" w:rsidRPr="00C44F4B" w:rsidRDefault="006C3705" w:rsidP="00C44F4B">
      <w:pPr>
        <w:rPr>
          <w:rFonts w:ascii="Calibri" w:hAnsi="Calibri" w:cs="Arial"/>
          <w:b/>
          <w:sz w:val="64"/>
          <w:szCs w:val="64"/>
        </w:rPr>
      </w:pPr>
      <w:r>
        <w:rPr>
          <w:rFonts w:ascii="Calibri" w:hAnsi="Calibri" w:cs="Arial"/>
          <w:b/>
          <w:sz w:val="64"/>
          <w:szCs w:val="64"/>
        </w:rPr>
        <w:t>20</w:t>
      </w:r>
      <w:r w:rsidR="00E3559A">
        <w:rPr>
          <w:rFonts w:ascii="Calibri" w:hAnsi="Calibri" w:cs="Arial"/>
          <w:b/>
          <w:sz w:val="64"/>
          <w:szCs w:val="64"/>
        </w:rPr>
        <w:t>2</w:t>
      </w:r>
      <w:r w:rsidR="003E6C58">
        <w:rPr>
          <w:rFonts w:ascii="Calibri" w:hAnsi="Calibri" w:cs="Arial"/>
          <w:b/>
          <w:sz w:val="64"/>
          <w:szCs w:val="64"/>
        </w:rPr>
        <w:t>5</w:t>
      </w:r>
      <w:r w:rsidR="00C44F4B" w:rsidRPr="00C44F4B">
        <w:rPr>
          <w:rFonts w:ascii="Calibri" w:hAnsi="Calibri" w:cs="Arial"/>
          <w:b/>
          <w:sz w:val="64"/>
          <w:szCs w:val="64"/>
        </w:rPr>
        <w:t xml:space="preserve">. </w:t>
      </w:r>
      <w:r w:rsidR="00C44F4B">
        <w:rPr>
          <w:rFonts w:ascii="Calibri" w:hAnsi="Calibri" w:cs="Arial"/>
          <w:b/>
          <w:sz w:val="64"/>
          <w:szCs w:val="64"/>
        </w:rPr>
        <w:t xml:space="preserve">I. </w:t>
      </w:r>
      <w:r w:rsidR="00C44F4B" w:rsidRPr="00C44F4B">
        <w:rPr>
          <w:rFonts w:ascii="Calibri" w:hAnsi="Calibri" w:cs="Arial"/>
          <w:b/>
          <w:sz w:val="64"/>
          <w:szCs w:val="64"/>
        </w:rPr>
        <w:t>féléves jelentése</w:t>
      </w:r>
    </w:p>
    <w:p w14:paraId="6E227D81" w14:textId="77777777" w:rsidR="004C0BC0" w:rsidRPr="00716EF7" w:rsidRDefault="004C0BC0" w:rsidP="004C0BC0">
      <w:pPr>
        <w:rPr>
          <w:rFonts w:ascii="Calibri" w:hAnsi="Calibri" w:cs="Arial"/>
          <w:b/>
          <w:sz w:val="40"/>
        </w:rPr>
      </w:pPr>
    </w:p>
    <w:p w14:paraId="3C35A065" w14:textId="77777777" w:rsidR="004C0BC0" w:rsidRPr="00716EF7" w:rsidRDefault="004C0BC0" w:rsidP="004C0BC0">
      <w:pPr>
        <w:rPr>
          <w:rFonts w:ascii="Calibri" w:hAnsi="Calibri" w:cs="Arial"/>
          <w:b/>
          <w:sz w:val="40"/>
        </w:rPr>
      </w:pPr>
    </w:p>
    <w:p w14:paraId="70571722" w14:textId="77777777" w:rsidR="004C0BC0" w:rsidRPr="00716EF7" w:rsidRDefault="004C0BC0" w:rsidP="004C0BC0">
      <w:pPr>
        <w:rPr>
          <w:rFonts w:ascii="Calibri" w:hAnsi="Calibri" w:cs="Arial"/>
          <w:b/>
          <w:sz w:val="40"/>
        </w:rPr>
      </w:pPr>
    </w:p>
    <w:p w14:paraId="581F6863" w14:textId="77777777" w:rsidR="009B2B92" w:rsidRPr="00716EF7" w:rsidRDefault="009B2B92" w:rsidP="004C0BC0">
      <w:pPr>
        <w:rPr>
          <w:rFonts w:ascii="Calibri" w:hAnsi="Calibri" w:cs="Arial"/>
          <w:b/>
          <w:sz w:val="40"/>
        </w:rPr>
      </w:pPr>
    </w:p>
    <w:p w14:paraId="47F493AD" w14:textId="77777777" w:rsidR="009B2B92" w:rsidRPr="00716EF7" w:rsidRDefault="009B2B92" w:rsidP="004C0BC0">
      <w:pPr>
        <w:rPr>
          <w:rFonts w:ascii="Calibri" w:hAnsi="Calibri" w:cs="Arial"/>
          <w:b/>
          <w:sz w:val="40"/>
        </w:rPr>
      </w:pPr>
    </w:p>
    <w:p w14:paraId="0CD23B67" w14:textId="77777777" w:rsidR="009B2B92" w:rsidRPr="00716EF7" w:rsidRDefault="009B2B92" w:rsidP="004C0BC0">
      <w:pPr>
        <w:rPr>
          <w:rFonts w:ascii="Calibri" w:hAnsi="Calibri" w:cs="Arial"/>
          <w:b/>
          <w:sz w:val="40"/>
        </w:rPr>
      </w:pPr>
    </w:p>
    <w:p w14:paraId="783D92F1" w14:textId="77777777" w:rsidR="009B2B92" w:rsidRPr="00716EF7" w:rsidRDefault="009B2B92" w:rsidP="004C0BC0">
      <w:pPr>
        <w:rPr>
          <w:rFonts w:ascii="Calibri" w:hAnsi="Calibri" w:cs="Arial"/>
          <w:b/>
          <w:sz w:val="40"/>
        </w:rPr>
      </w:pPr>
    </w:p>
    <w:p w14:paraId="6D3B0E0D" w14:textId="77777777" w:rsidR="009B2B92" w:rsidRPr="00716EF7" w:rsidRDefault="009B2B92" w:rsidP="004C0BC0">
      <w:pPr>
        <w:rPr>
          <w:rFonts w:ascii="Calibri" w:hAnsi="Calibri" w:cs="Arial"/>
          <w:b/>
          <w:sz w:val="40"/>
        </w:rPr>
      </w:pPr>
    </w:p>
    <w:p w14:paraId="0D96F526" w14:textId="77777777" w:rsidR="009B2B92" w:rsidRPr="00716EF7" w:rsidRDefault="009B2B92" w:rsidP="004C0BC0">
      <w:pPr>
        <w:rPr>
          <w:rFonts w:ascii="Calibri" w:hAnsi="Calibri" w:cs="Arial"/>
          <w:b/>
          <w:sz w:val="40"/>
        </w:rPr>
      </w:pPr>
    </w:p>
    <w:p w14:paraId="73475FFC" w14:textId="77777777" w:rsidR="009B2B92" w:rsidRDefault="009B2B92" w:rsidP="004C0BC0">
      <w:pPr>
        <w:rPr>
          <w:rFonts w:ascii="Calibri" w:hAnsi="Calibri" w:cs="Arial"/>
          <w:b/>
          <w:sz w:val="40"/>
        </w:rPr>
      </w:pPr>
    </w:p>
    <w:p w14:paraId="143A34B2" w14:textId="77777777" w:rsidR="00E3559A" w:rsidRPr="00716EF7" w:rsidRDefault="00E3559A" w:rsidP="004C0BC0">
      <w:pPr>
        <w:rPr>
          <w:rFonts w:ascii="Calibri" w:hAnsi="Calibri" w:cs="Arial"/>
          <w:b/>
          <w:sz w:val="40"/>
        </w:rPr>
      </w:pPr>
    </w:p>
    <w:p w14:paraId="180444BE" w14:textId="77777777" w:rsidR="00A90A55" w:rsidRPr="00F10753" w:rsidRDefault="00E3559A" w:rsidP="00E3559A">
      <w:pPr>
        <w:tabs>
          <w:tab w:val="left" w:pos="3870"/>
        </w:tabs>
        <w:jc w:val="center"/>
        <w:rPr>
          <w:rFonts w:ascii="Calibri" w:hAnsi="Calibri" w:cs="Arial"/>
          <w:b/>
        </w:rPr>
      </w:pPr>
      <w:r w:rsidRPr="00F10753">
        <w:rPr>
          <w:rFonts w:ascii="Calibri" w:hAnsi="Calibri" w:cs="Arial"/>
        </w:rPr>
        <w:br w:type="page"/>
      </w:r>
      <w:r w:rsidR="00A90A55" w:rsidRPr="00F10753">
        <w:rPr>
          <w:rFonts w:ascii="Calibri" w:hAnsi="Calibri" w:cs="Arial"/>
          <w:b/>
        </w:rPr>
        <w:lastRenderedPageBreak/>
        <w:t>Tartalomjegyzék</w:t>
      </w:r>
    </w:p>
    <w:p w14:paraId="76CDE9B6" w14:textId="77777777" w:rsidR="00A90A55" w:rsidRPr="00716EF7" w:rsidRDefault="00A90A55" w:rsidP="00A90A55">
      <w:pPr>
        <w:rPr>
          <w:rFonts w:ascii="Calibri" w:hAnsi="Calibri" w:cs="Arial"/>
        </w:rPr>
      </w:pPr>
    </w:p>
    <w:p w14:paraId="548BF044" w14:textId="77777777" w:rsidR="00A90A55" w:rsidRPr="00716EF7" w:rsidRDefault="00A90A55" w:rsidP="00A90A55">
      <w:pPr>
        <w:rPr>
          <w:rFonts w:ascii="Calibri" w:hAnsi="Calibri" w:cs="Arial"/>
        </w:rPr>
      </w:pPr>
    </w:p>
    <w:p w14:paraId="652190B1" w14:textId="2044D958" w:rsidR="00A92E41" w:rsidRDefault="004A2BC7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r w:rsidRPr="00DD72F7">
        <w:fldChar w:fldCharType="begin"/>
      </w:r>
      <w:r w:rsidRPr="00C5335A">
        <w:instrText xml:space="preserve"> TOC \o "1-2" \h \z \u </w:instrText>
      </w:r>
      <w:r w:rsidRPr="00DD72F7">
        <w:fldChar w:fldCharType="separate"/>
      </w:r>
      <w:hyperlink w:anchor="_Toc207280935" w:history="1">
        <w:r w:rsidR="00A92E41" w:rsidRPr="00984515">
          <w:rPr>
            <w:rStyle w:val="Hiperhivatkozs"/>
            <w:rFonts w:cs="Calibri"/>
            <w:b/>
            <w:bCs/>
          </w:rPr>
          <w:t>A mögöttes tőkepiacok féléves teljesítménye</w:t>
        </w:r>
        <w:r w:rsidR="00A92E41">
          <w:rPr>
            <w:webHidden/>
          </w:rPr>
          <w:tab/>
        </w:r>
        <w:r w:rsidR="00A92E41">
          <w:rPr>
            <w:webHidden/>
          </w:rPr>
          <w:fldChar w:fldCharType="begin"/>
        </w:r>
        <w:r w:rsidR="00A92E41">
          <w:rPr>
            <w:webHidden/>
          </w:rPr>
          <w:instrText xml:space="preserve"> PAGEREF _Toc207280935 \h </w:instrText>
        </w:r>
        <w:r w:rsidR="00A92E41">
          <w:rPr>
            <w:webHidden/>
          </w:rPr>
        </w:r>
        <w:r w:rsidR="00A92E41">
          <w:rPr>
            <w:webHidden/>
          </w:rPr>
          <w:fldChar w:fldCharType="separate"/>
        </w:r>
        <w:r w:rsidR="00A92E41">
          <w:rPr>
            <w:webHidden/>
          </w:rPr>
          <w:t>3</w:t>
        </w:r>
        <w:r w:rsidR="00A92E41">
          <w:rPr>
            <w:webHidden/>
          </w:rPr>
          <w:fldChar w:fldCharType="end"/>
        </w:r>
      </w:hyperlink>
    </w:p>
    <w:p w14:paraId="53B8B8AE" w14:textId="60C1EDD0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36" w:history="1">
        <w:r w:rsidRPr="00984515">
          <w:rPr>
            <w:rStyle w:val="Hiperhivatkozs"/>
            <w:rFonts w:cs="Calibri"/>
            <w:b/>
            <w:bCs/>
          </w:rPr>
          <w:t>Az OTP befektetési alapok állandó adatai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_Toc207280936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6</w:t>
        </w:r>
        <w:r>
          <w:rPr>
            <w:webHidden/>
          </w:rPr>
          <w:fldChar w:fldCharType="end"/>
        </w:r>
      </w:hyperlink>
    </w:p>
    <w:p w14:paraId="7091D801" w14:textId="7A6D4314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37" w:history="1">
        <w:r w:rsidRPr="00984515">
          <w:rPr>
            <w:rStyle w:val="Hiperhivatkozs"/>
            <w:rFonts w:cs="Calibri"/>
            <w:b/>
            <w:bCs/>
          </w:rPr>
          <w:t>Nyilvános, nyíltvégű alapok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_Toc207280937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261894AD" w14:textId="151201E7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38" w:history="1">
        <w:r w:rsidRPr="00984515">
          <w:rPr>
            <w:rStyle w:val="Hiperhivatkozs"/>
          </w:rPr>
          <w:t>OTP CETOP USITC ETF Alap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_Toc207280938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7</w:t>
        </w:r>
        <w:r>
          <w:rPr>
            <w:webHidden/>
          </w:rPr>
          <w:fldChar w:fldCharType="end"/>
        </w:r>
      </w:hyperlink>
    </w:p>
    <w:p w14:paraId="180C837F" w14:textId="14F8D876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39" w:history="1">
        <w:r w:rsidRPr="00984515">
          <w:rPr>
            <w:rStyle w:val="Hiperhivatkozs"/>
          </w:rPr>
          <w:t>OTP Tőzsdén Kereskedett BUX Indexkövető Alap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_Toc207280939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11</w:t>
        </w:r>
        <w:r>
          <w:rPr>
            <w:webHidden/>
          </w:rPr>
          <w:fldChar w:fldCharType="end"/>
        </w:r>
      </w:hyperlink>
    </w:p>
    <w:p w14:paraId="331D6007" w14:textId="528E4557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40" w:history="1">
        <w:r w:rsidRPr="00984515">
          <w:rPr>
            <w:rStyle w:val="Hiperhivatkozs"/>
            <w:rFonts w:cs="Calibri"/>
            <w:b/>
            <w:bCs/>
          </w:rPr>
          <w:t>Nyilvános, zártvégű alapok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_Toc207280940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15</w:t>
        </w:r>
        <w:r>
          <w:rPr>
            <w:webHidden/>
          </w:rPr>
          <w:fldChar w:fldCharType="end"/>
        </w:r>
      </w:hyperlink>
    </w:p>
    <w:p w14:paraId="08F9AB90" w14:textId="23EA67E9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41" w:history="1">
        <w:r w:rsidRPr="00984515">
          <w:rPr>
            <w:rStyle w:val="Hiperhivatkozs"/>
          </w:rPr>
          <w:t>OTP AI Infrastruktúra Tőkevédett Származtatott Zártvégű Alap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_Toc207280941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16</w:t>
        </w:r>
        <w:r>
          <w:rPr>
            <w:webHidden/>
          </w:rPr>
          <w:fldChar w:fldCharType="end"/>
        </w:r>
      </w:hyperlink>
    </w:p>
    <w:p w14:paraId="6D375D92" w14:textId="2B5448FB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42" w:history="1">
        <w:r w:rsidRPr="00984515">
          <w:rPr>
            <w:rStyle w:val="Hiperhivatkozs"/>
          </w:rPr>
          <w:t>OTP Digitális Biztonság Tőkevédett Származtatott Zártvégű Alap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_Toc207280942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20</w:t>
        </w:r>
        <w:r>
          <w:rPr>
            <w:webHidden/>
          </w:rPr>
          <w:fldChar w:fldCharType="end"/>
        </w:r>
      </w:hyperlink>
    </w:p>
    <w:p w14:paraId="000D94F7" w14:textId="6E731118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43" w:history="1">
        <w:r w:rsidRPr="00984515">
          <w:rPr>
            <w:rStyle w:val="Hiperhivatkozs"/>
          </w:rPr>
          <w:t>OTP Energiatrend Hozamvédett Zártvégű Alap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_Toc207280943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24</w:t>
        </w:r>
        <w:r>
          <w:rPr>
            <w:webHidden/>
          </w:rPr>
          <w:fldChar w:fldCharType="end"/>
        </w:r>
      </w:hyperlink>
    </w:p>
    <w:p w14:paraId="24188300" w14:textId="3E9923EB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44" w:history="1">
        <w:r w:rsidRPr="00984515">
          <w:rPr>
            <w:rStyle w:val="Hiperhivatkozs"/>
          </w:rPr>
          <w:t>OTP Megatrend Hozamvédett Zártvégű Alap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_Toc207280944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28</w:t>
        </w:r>
        <w:r>
          <w:rPr>
            <w:webHidden/>
          </w:rPr>
          <w:fldChar w:fldCharType="end"/>
        </w:r>
      </w:hyperlink>
    </w:p>
    <w:p w14:paraId="5B66647A" w14:textId="6DDD0B8A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45" w:history="1">
        <w:r w:rsidRPr="00984515">
          <w:rPr>
            <w:rStyle w:val="Hiperhivatkozs"/>
          </w:rPr>
          <w:t>OTP Megatrend II. Hozamvédett Zártvégű Alap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_Toc207280945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32</w:t>
        </w:r>
        <w:r>
          <w:rPr>
            <w:webHidden/>
          </w:rPr>
          <w:fldChar w:fldCharType="end"/>
        </w:r>
      </w:hyperlink>
    </w:p>
    <w:p w14:paraId="02297CC2" w14:textId="1DA8BBA5" w:rsidR="00A92E41" w:rsidRDefault="00A92E41">
      <w:pPr>
        <w:pStyle w:val="TJ2"/>
        <w:rPr>
          <w:rFonts w:asciiTheme="minorHAnsi" w:eastAsiaTheme="minorEastAsia" w:hAnsiTheme="minorHAnsi" w:cstheme="minorBidi"/>
          <w:kern w:val="2"/>
          <w14:ligatures w14:val="standardContextual"/>
        </w:rPr>
      </w:pPr>
      <w:hyperlink w:anchor="_Toc207280946" w:history="1">
        <w:r w:rsidRPr="00984515">
          <w:rPr>
            <w:rStyle w:val="Hiperhivatkozs"/>
          </w:rPr>
          <w:t>OTP Ökotrend Hozamvédett Zártvégű Alap</w:t>
        </w:r>
        <w:r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_Toc207280946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>
          <w:rPr>
            <w:webHidden/>
          </w:rPr>
          <w:t>36</w:t>
        </w:r>
        <w:r>
          <w:rPr>
            <w:webHidden/>
          </w:rPr>
          <w:fldChar w:fldCharType="end"/>
        </w:r>
      </w:hyperlink>
    </w:p>
    <w:p w14:paraId="3BCEE8DC" w14:textId="0CA3C930" w:rsidR="00286142" w:rsidRPr="002C6AF5" w:rsidRDefault="004A2BC7" w:rsidP="00903F0F">
      <w:pPr>
        <w:pStyle w:val="StlusCmsor2Arial12pt"/>
        <w:outlineLvl w:val="9"/>
        <w:rPr>
          <w:rFonts w:ascii="Calibri" w:hAnsi="Calibri" w:cs="Arial"/>
          <w:sz w:val="24"/>
          <w:szCs w:val="24"/>
        </w:rPr>
      </w:pPr>
      <w:r w:rsidRPr="00DD72F7">
        <w:rPr>
          <w:rFonts w:ascii="Calibri" w:hAnsi="Calibri" w:cs="Arial"/>
          <w:sz w:val="24"/>
          <w:szCs w:val="24"/>
        </w:rPr>
        <w:fldChar w:fldCharType="end"/>
      </w:r>
    </w:p>
    <w:p w14:paraId="0BC8162B" w14:textId="77777777" w:rsidR="004C0BC0" w:rsidRPr="00AC62D1" w:rsidRDefault="00FD6A69" w:rsidP="00AC62D1">
      <w:pPr>
        <w:pStyle w:val="Alcm"/>
        <w:rPr>
          <w:rFonts w:ascii="Calibri" w:hAnsi="Calibri" w:cs="Calibri"/>
          <w:b/>
          <w:bCs/>
          <w:sz w:val="28"/>
          <w:szCs w:val="28"/>
        </w:rPr>
      </w:pPr>
      <w:r w:rsidRPr="00AC62D1">
        <w:rPr>
          <w:rFonts w:ascii="Calibri" w:hAnsi="Calibri" w:cs="Calibri"/>
          <w:b/>
          <w:bCs/>
          <w:sz w:val="28"/>
          <w:szCs w:val="28"/>
        </w:rPr>
        <w:br w:type="page"/>
      </w:r>
      <w:bookmarkStart w:id="1" w:name="_Toc207280935"/>
      <w:r w:rsidR="00EB25E6" w:rsidRPr="00AC62D1">
        <w:rPr>
          <w:rFonts w:ascii="Calibri" w:hAnsi="Calibri" w:cs="Calibri"/>
          <w:b/>
          <w:bCs/>
          <w:sz w:val="28"/>
          <w:szCs w:val="28"/>
        </w:rPr>
        <w:lastRenderedPageBreak/>
        <w:t>A mögöttes tőkepiacok</w:t>
      </w:r>
      <w:r w:rsidR="004C0BC0" w:rsidRPr="00AC62D1">
        <w:rPr>
          <w:rFonts w:ascii="Calibri" w:hAnsi="Calibri" w:cs="Calibri"/>
          <w:b/>
          <w:bCs/>
          <w:sz w:val="28"/>
          <w:szCs w:val="28"/>
        </w:rPr>
        <w:t xml:space="preserve"> </w:t>
      </w:r>
      <w:r w:rsidR="00EB25E6" w:rsidRPr="00AC62D1">
        <w:rPr>
          <w:rFonts w:ascii="Calibri" w:hAnsi="Calibri" w:cs="Calibri"/>
          <w:b/>
          <w:bCs/>
          <w:sz w:val="28"/>
          <w:szCs w:val="28"/>
        </w:rPr>
        <w:t>féléves teljesítménye</w:t>
      </w:r>
      <w:bookmarkEnd w:id="1"/>
    </w:p>
    <w:p w14:paraId="160725B9" w14:textId="77777777" w:rsidR="00D646A8" w:rsidRPr="00FE4FF0" w:rsidRDefault="00D646A8" w:rsidP="00F10753">
      <w:pPr>
        <w:rPr>
          <w:rFonts w:ascii="Calibri" w:hAnsi="Calibri" w:cs="Calibri"/>
          <w:sz w:val="22"/>
          <w:szCs w:val="22"/>
        </w:rPr>
      </w:pPr>
    </w:p>
    <w:p w14:paraId="2B3EE33B" w14:textId="77777777" w:rsidR="00856D06" w:rsidRPr="00FE4FF0" w:rsidRDefault="00856D06" w:rsidP="00F10753">
      <w:pPr>
        <w:rPr>
          <w:rFonts w:ascii="Calibri" w:hAnsi="Calibri" w:cs="Calibri"/>
          <w:sz w:val="22"/>
          <w:szCs w:val="22"/>
        </w:rPr>
      </w:pPr>
    </w:p>
    <w:p w14:paraId="05A03FAD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  <w:bookmarkStart w:id="2" w:name="_Hlk78531544"/>
      <w:r w:rsidRPr="003E6C58">
        <w:rPr>
          <w:rFonts w:ascii="Calibri" w:hAnsi="Calibri" w:cs="Calibri"/>
          <w:b/>
          <w:color w:val="000000"/>
          <w:sz w:val="22"/>
          <w:szCs w:val="22"/>
        </w:rPr>
        <w:t>Hazai, amerikai és európai állampapírpiacok</w:t>
      </w:r>
    </w:p>
    <w:p w14:paraId="6FB792E8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</w:p>
    <w:p w14:paraId="708BBDEC" w14:textId="77777777" w:rsidR="003E6C58" w:rsidRPr="003E6C58" w:rsidRDefault="003E6C58" w:rsidP="003E6C58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2025 első félévét a hozamgörbék meredekebbé válása jellemezte, ezen belül azonban divergencia volt megfigyelhető a kötvénypiacok között: míg az Egyesült Államokban a teljes hozamgörbén hozamcsökkenést láthattunk, addig Európában ez csak a görbe elejére mondható el, a hosszabb lejáratú kötvények hozamai emelkedtek. </w:t>
      </w:r>
    </w:p>
    <w:p w14:paraId="3C01F973" w14:textId="28F53EDE" w:rsidR="003E6C58" w:rsidRPr="003E6C58" w:rsidRDefault="003E6C58" w:rsidP="003E6C58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Az első negyedévben az új amerikai kormányzat tétovázás nélkül belekezdett a beharangozott intézményi átalakításba és a kereskedelmi háborúba. A kilátásba helyezett vámok rontották a növekedési kilátásokat, illetve emelték a hosszútávú inflációs várakozásokat, amik hatására a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stagflációs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vagy egyenesen recessziós forgatókönyvek egyre valószínűbbé váltak. Európában a költségvetési kiadások   védelmi   fókuszú   emelésével   váratlanul   gyors   és   határozott politikai   reakciót   hozott   egyrészt   a   német   választások   eredménye, másrészt az erősödő kétely az USA érdekeltségében a nyugati szövetségi rendszer egységének fenntartására. A piac gyorsan felárazta az európai növekedési kilátásokat, ami a költségvetési hiányok várt növekedésével karöltve az európai hozamok megugrásához vezetett. A kereskedelmi háború áprilistól még magasabb fokozatba lépett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amikor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Trump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elnök sokkoló mértékű globális vámokat jelentett be. A végrehajtást azonban elhalasztották és a beinduló egyezkedésekben a piacok a konstruktívabb narratívát találták meg; a félév végére hatalmasat korrigálva a kockázatos eszközök összeszedték magukat, a részvénypiacok új csúcsokra emelkedtek. A kötvénypiac is gyorsan magához tért és a hozamok az átmeneti megugrás után a március végi szintekhez közeledtek, ugyanakkor a hozamgörbe jóval meredekebb maradt minden piacon.</w:t>
      </w:r>
    </w:p>
    <w:p w14:paraId="32CB8E37" w14:textId="4958713C" w:rsidR="003E6C58" w:rsidRPr="003E6C58" w:rsidRDefault="003E6C58" w:rsidP="003E6C58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t>A jegybanki politikákban is divergenciát láthattunk a fejlett országokban. Európában az EKB négy alkalommal csökkentette az alapkamatot, ami így 3-ról 2%-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ra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változott a félévben. Ezzel szemben a Fed a 4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>25-4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5%-os sávban tartotta az irányadó rátát, amit a cél felett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ragadt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inflációval és az erősnek mutatkozó munkaerőpiaccal magyaráztak. Az év hátralévő részére már csak az USA-ban áraznak kamatvágást, azonban a Fed nincs könnyű helyzetben: az infláció nem mutat jelentős mérséklődést, ezzel szemben pedig a munkaerőpiacon mintha már látszódnának lassulás jelei. Emellé a kamatvágásokat egyre hangosabban követeli a kormányzat, amivel az intézményrendszerbe vetett bizalom aláásásán kívül egyéb dolgot nem sikerült elérni egyelőre.</w:t>
      </w:r>
    </w:p>
    <w:p w14:paraId="461B9ADD" w14:textId="1F391CDD" w:rsidR="003E6C58" w:rsidRPr="003E6C58" w:rsidRDefault="003E6C58" w:rsidP="003E6C58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t>Itthon az európai folyamatokhoz hasonló mozgás jellemezte a kötvénypiacot, a teljes hozamgörbén emelkedtek a hozamszintek az év első hat hónapjában. Az év elején a vártnál magasabb inflációs számok jöttek ki, amik így a kamatvágási várakozásokat is folyamatosan kitolták. Mindezek hatására nyomás alá kerültek a kötvények. Erre erősített rá először az európai hozamok emelkedése, majd a vámháború felpörgése. Március végére a 10 éves kötvényhozam 7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>2% fölé emelkedett. Innen a nemzetközi hangulat javulásával sem tudott érdemben korrigálni, inkább sávban mozogtak a hosszú hozamok, a félévet végül 7%-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on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fejezte be a 10 éves hozam. A hozamemelkedés hatására a hosszú lejáratú állampapírokat tömörítő MAX index 2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09%-os teljesítményével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alulteljesítette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a rövid kötvényeket lekövető RMAX index 2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>51%-os hozamát.</w:t>
      </w:r>
    </w:p>
    <w:p w14:paraId="2C10E3AF" w14:textId="13CC97E3" w:rsidR="003E6C58" w:rsidRPr="003E6C58" w:rsidRDefault="003E6C58" w:rsidP="003E6C58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t>Az MNB a pozitív reálkamat tartásának céljával és az EURHUF árfolyam támogatása miatt 2025-ben nem változtatott a 6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5%-os alapkamaton. Kommunikációjában az új jegybanki vezetőség sem változtatott, marad az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adatvezérelt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>, óvatos üzemmód. Az infláció év elején 5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>6%-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ig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emelkedett, majd onnan sikerült lecsökkennie 4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>6%-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ra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. A kialakult reálhozamszint javította a forint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vonzerejét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>, amit az EURHUF árfolyam is tükrözött, így a 2024-es lecsúszást követően 2025 első felében egy sokkal stabilabb, erősödő hazai devizát láthattunk.</w:t>
      </w:r>
    </w:p>
    <w:p w14:paraId="1EFB6A6C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</w:p>
    <w:p w14:paraId="2E2E6D67" w14:textId="2E818A68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  <w:r w:rsidRPr="003E6C58">
        <w:rPr>
          <w:rFonts w:ascii="Calibri" w:hAnsi="Calibri" w:cs="Calibri"/>
          <w:b/>
          <w:color w:val="000000"/>
          <w:sz w:val="22"/>
          <w:szCs w:val="22"/>
        </w:rPr>
        <w:t>Hazai és közép-kelet-európai részvénypiac</w:t>
      </w:r>
      <w:r w:rsidR="002B2290">
        <w:rPr>
          <w:rFonts w:ascii="Calibri" w:hAnsi="Calibri" w:cs="Calibri"/>
          <w:b/>
          <w:color w:val="000000"/>
          <w:sz w:val="22"/>
          <w:szCs w:val="22"/>
        </w:rPr>
        <w:t>ok</w:t>
      </w:r>
    </w:p>
    <w:p w14:paraId="4627DCCA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</w:p>
    <w:p w14:paraId="024DF918" w14:textId="4A1FCBB5" w:rsidR="003E6C58" w:rsidRPr="003E6C58" w:rsidRDefault="003E6C58" w:rsidP="003E6C58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Míg 2024 második fele többnyire oldalazással telt a közép-kelet-európai részvénypiacok számára, addig a 2025-ös évkezdet szinte azonnal irányváltást hozott. Az első 6 hónap hozama forintban mérve 23,03%-os volt, amely teljesítmény globálisan is a legjobb részvénypiaci indexek közé repítette a régió 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lastRenderedPageBreak/>
        <w:t xml:space="preserve">legnagyobb forgalmú vállalatait reprezentáló CETOP indexet. Panaszra egyik részpiac sem adott okot, de a legnagyobb likviditás, az orosz-ukrán háború lezárásának újdonsült reménye Donald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Trump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hivatalba lépésével a legnagyobb lengyel cégeket tömörítő WIG20 indexnek kedvezett legjobban, amelynek forintban mért teljesítménye 29,81% volt, míg a magyar BUX 23,12%-ot, valamint a cseh PX 22,57%-ot hozott. Politikai fronton fontos változások történtek. Romániában a liberális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Nicușor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Dan, míg Lengyelországban a Jog és Igazságosság párt által támogatott Karol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Nawrocki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nyerte az elnökválasztást. Az optimizmust egyik esemény sem törte meg, és egyelőre azok a félelmek is megalapozatlannak tűnnek, amelyek a lengyel európai uniós források ismételt befagyasztását vagy késleltetését vizionálták a korábbi kormánypárt által támogatott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Nawrocki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győzelme esetén. A budapesti parketten a kisebb likviditású papírok között komoly szárnyalást láthattunk az Állami Nyomda (+100</w:t>
      </w:r>
      <w:r w:rsidR="002B2290">
        <w:rPr>
          <w:rFonts w:ascii="Calibri" w:hAnsi="Calibri" w:cs="Calibri"/>
          <w:bCs/>
          <w:color w:val="000000"/>
          <w:sz w:val="22"/>
          <w:szCs w:val="22"/>
        </w:rPr>
        <w:t>,</w:t>
      </w: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48%), valamint a 4IG (+98,48%) részvényárfolyamában is, míg a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blue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chipek közül a Magyar Telekom árfolyama emelkedett a legtöbbet (+39,72%), de az OTP Bank részvényeinek jó teljesítménye is folytatódott, amely szintén több, mint 24%-ot emelkedett. A lengyel bankszektort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leképező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index, a WIGBANK, az európai bankszektort követve szintén erős számokat produkált. Az árfolyam forintban mérve 30,23%-ot emelkedett az időszak alatt, és a második negyedéves jelentésekből arra is fény derült, hogy a több, mint 1,5 éves szünet után májusban folytatódó lengyel kamatcsökkentési ciklus sem törte le látványosan a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kamatmarzsokat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, valamint a nemteljesítési arány a bankok hitelportfólióiban továbbra is nagyon alacsony szinten maradt. Az amerikai politika igazi hullámvasutat okozott nemcsak a tőkepiacokon, hanem a makrogazdaságra vonatkozó várakozásokban is. Míg az év elején úgy tűnt, Donald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Trump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fő külpolitikai fókuszában az orosz-ukrán háború lezárása lesz, hamar kiderült, hogy országa külkereskedelmi deficitének csökkentése magasabb prioritást élvez, így a világ minden országával egyhangúan az Európai Unió országai is magasabb vámrátákhoz lesznek kénytelen igazodni a következő időszakban. Ezt ellensúlyozandó a Németország által megszavazott rekordméretű fiskális lazítás, amelynek pozitív hatásaiból a régió országai – főképp ipari kapacitásaikon keresztül – szintén részesedhetnek. Ennek ellenére a gazdasági kép vegyesen alakult, a cseh üzleti és fogyasztói bizalmi környezet a kérdőíves felmérések alapján érdemben javult, míg a lengyel feldolgozóipari beszerzési menedzser index adatai a 2024 év végi neutrális szintről az első félév végén moderált pesszimizmusról, csökkenésről számoltak be. Ennek ellenére mindkét említett két ország GDP-je erősen alakult, a lengyel gazdaság 3,4%-kal, míg a cseh 2,4%-kal bővült. Ugyanezen ütem Magyarország esetében 0,1%, Románia esetében 0,3% volt. Folytatódott több régiós jegybank kamatcsökkentési ciklusa, Lengyelországban 75 bázispontos, Csehország 50 bázispontos vágást eszközöltek, míg Magyarország és Románia esetében szinten tartották a rátát.</w:t>
      </w:r>
    </w:p>
    <w:p w14:paraId="0459BAAE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</w:p>
    <w:p w14:paraId="015B5818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  <w:r w:rsidRPr="003E6C58">
        <w:rPr>
          <w:rFonts w:ascii="Calibri" w:hAnsi="Calibri" w:cs="Calibri"/>
          <w:b/>
          <w:color w:val="000000"/>
          <w:sz w:val="22"/>
          <w:szCs w:val="22"/>
        </w:rPr>
        <w:t>Globális feltörekvő részvénypiacok</w:t>
      </w:r>
    </w:p>
    <w:p w14:paraId="284F41A4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</w:p>
    <w:p w14:paraId="0395EC41" w14:textId="77777777" w:rsidR="003E6C58" w:rsidRPr="003E6C58" w:rsidRDefault="003E6C58" w:rsidP="003E6C58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Az első félévben a globális tőkepiacokat döntően a vámokkal kapcsolatos amerikai nyilatkozatok, a kereskedelmi tárgyalások és az ezekből fakadó volatilitás határozta meg. Februárban a kínai technológiai szektor különösen erős volt, a politikai támogatás és szabályozási környezet enyhülése segítette a nyomott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árazású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részvények felértékelődését. Az április eleji vámok bejelentésekor az egész globális részvénypiac esett, nem volt ez alól kivétel a kínai piac sem, bár a befektetők remélték, hogy kormányzati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stimulus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és amerikai enyhülés fordulatot hozhat. Májusban javult a hangulat: a tárgyalások előrehaladása és a gyorsjelentések támogatták a részvénypiacokat. Kínában is segítette ez a piacot, de a hónap végére újra nyomás alá került. Ázsiában a legüdébb színfolt egyike a dél-koreai tőzsde piac volt, amelyet az új elnök megválasztását övező bizalom erősen táplált, reformtörekvése és átláthatóbb vállalatirányítási programja segítette a tőkebeáramlást az országba. A leggyengébb piacok egyike a thai volt, amely több mint 20%-ot esett politikai instabilitása, illetve határincidense miatt. Az indiai piac az amerikaihoz hasonlóan mozgott, az esést ledolgozta májusban és új idei csúcsokra ment. Dél-Amerika a 2024-ben remeklő Argentínát leszámítva jól teljesített, érdemes lesz majd 2026 végén a brazil választásokat is követni. Törökországban a stabilizálódás jelei mutatkoztak, miután márciusban politikai hírek rázták meg a piacot. Az ellenzék vezetőjét börtönbe zárták, ez okozott nagy turbulenciát a piacon, azonban a félévhez közeledve az esés nagyobb részét ledolgozta a részvénypiac, mert a gazdaság jó eredményeket tükrözött. Az olajhoz kapcsolódó cégek erősödtek a Közel-Kelet feszültségei nyomán, miközben a piac összességében továbbra is optimista maradt.</w:t>
      </w:r>
    </w:p>
    <w:p w14:paraId="29953020" w14:textId="77777777" w:rsidR="003E6C58" w:rsidRPr="003E6C58" w:rsidRDefault="003E6C58" w:rsidP="003E6C58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lastRenderedPageBreak/>
        <w:t xml:space="preserve">A fejlődő piaci eszközosztályt reprezentáló MSCI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Emerging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Market index forintban 1,25%-ot esett, amely részben ugyan a forint erejének tekinthető, azonban ezt figyelembe véve sem jó teljesítmény. Legjobban a dél-koreai tőzsde teljesített, amely 21,3%-ot emelkedett forintban, míg a többi ázsiai piac eséssel zárta az első félévet. A török piac legfőképpen a politikai okoknak köszönhetően 18,7%-kal került lejjebb forintban kifejezve. A dél-amerikai tőzsdék közül legjobban a kolumbiai teljesített (+19,0%), de nem maradt el tőle sokkal a legnagyobb piac, a brazil sem (+12,7%).</w:t>
      </w:r>
    </w:p>
    <w:p w14:paraId="5B6407CA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</w:p>
    <w:p w14:paraId="278BAF82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  <w:r w:rsidRPr="003E6C58">
        <w:rPr>
          <w:rFonts w:ascii="Calibri" w:hAnsi="Calibri" w:cs="Calibri"/>
          <w:b/>
          <w:color w:val="000000"/>
          <w:sz w:val="22"/>
          <w:szCs w:val="22"/>
        </w:rPr>
        <w:t>Fejlett részvénypiacok</w:t>
      </w:r>
    </w:p>
    <w:p w14:paraId="34D8C53A" w14:textId="77777777" w:rsidR="003E6C58" w:rsidRPr="003E6C58" w:rsidRDefault="003E6C58" w:rsidP="003E6C58">
      <w:pPr>
        <w:jc w:val="both"/>
        <w:rPr>
          <w:rFonts w:ascii="Calibri" w:hAnsi="Calibri" w:cs="Calibri"/>
          <w:b/>
          <w:color w:val="000000"/>
          <w:sz w:val="22"/>
          <w:szCs w:val="22"/>
        </w:rPr>
      </w:pPr>
    </w:p>
    <w:p w14:paraId="7B1301FB" w14:textId="77777777" w:rsidR="003E6C58" w:rsidRPr="003E6C58" w:rsidRDefault="003E6C58" w:rsidP="003E6C58">
      <w:pPr>
        <w:jc w:val="both"/>
        <w:rPr>
          <w:rFonts w:ascii="Calibri" w:hAnsi="Calibri" w:cs="Calibri"/>
          <w:bCs/>
          <w:color w:val="000000"/>
          <w:sz w:val="22"/>
          <w:szCs w:val="22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A fejlett piaci részvények forintban számítva vegyes eredményt értek el és jóval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volatilisebb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időszakot tudhatnak maguk mögött, mint az előző félév. Az év első két hónapja során közzétett negyedéves jelentések még erős profitabilitásról szóltak, és a vállalatok rövid távon is optimistán tervezték a beruházásaikat. A részvénypiacok azonban február második felében már a közeljövőben várható gazdaságpolitikai bizonytalanságot kezdték árazni. A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makroadatok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alapján az amerikai lakossági fogyasztás ekkor még változatlanul erős volt és az új német kormány által napirendre tűzött költségvetési expanzió is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támogatólag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hatott a piaci hangulatra. Németországban elsősorban infrastrukturális és védelmi beruházásokat a fókuszba állítva és kisebb mértékben tiszta energiaforrásokra és környezetvédelemre is fordítanak új forrásokat, elsődlegesen az államadósságot és költségvetési deficitet korlátozó törvényi keretek feloldásával. Ezek a nagyívű intézkedések rövid távon a német GDP-re vonatkozó várakozások megemelését vonták maguk után. Márciusban azonban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Trump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elnök elkezdte beváltani a választási kampánya során meghirdetett új vámpolitikát, és elsősorban az Egyesült Államokkal szövetséges és szoros kapcsolatban álló országokból (Mexikó, Kanada, EU) áramló importra vetett ki védővámokat. Erre már idegesen reagált a piac, a részvénypiaci volatilitást árazó index 7 hónapos csúcsot ért el. Április elején azonban valóságos sokkhatásként érte a tőzsdéket az USA majdnem globálisan kiterjesztett védővám intézkedése, melyet követően rövid idő alatt több mint 10%-ot estek a vezető fejlett piaci részvényindexek. Nem sokkal a bejelentést követően azonban az amerikai vezetés bejelentette a vámok kivetésének 90 napos elhalasztását és szorgalmazta a tárgyalásos megoldás keresését a főbb kereskedelmi partnerekkel. Erre már elkezdett visszaszivárogni a befektetői bizalom és kockázatvállalás, mely segítségével az amerikai S&amp;P 500 index a hónapot pluszban zárta. A májusban bejelentett további, a korábbinál is magasabb vámkulcsok kiszabása egyes cikkcsoportokra már nem mozgatta meg jelentősen a fejlett részvénypiacokat és a volatilitás is mérsékelt tartományban maradt, uralkodó nézetté vált, hogy a kérdéses felek érdekeltek a megegyezés elérésében és sikerrel is fognak járni. Ezzel párhuzamosan azonban az európai vállalati szektor profitabilitásárára vonatkozó rövid távú várakozások jelentősen csökkentek és az Egyesült Államokbeli fogyasztói bizalom is a gyengélkedés jeleit kezdte mutatni. Az Irán és Izrael között kirobbant konfliktus egy egyszeri rövid ideig tartó és kis mértékű megugrást okozott részvénypiacok várt volatilitásában, ám végül ez kevéssé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materializálódótt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alacsonyabb árfolyamokban. </w:t>
      </w:r>
    </w:p>
    <w:p w14:paraId="70A7B4BE" w14:textId="233FF811" w:rsidR="0098416E" w:rsidRPr="003E6C58" w:rsidRDefault="003E6C58" w:rsidP="003E6C58">
      <w:pPr>
        <w:jc w:val="both"/>
        <w:rPr>
          <w:rFonts w:ascii="Calibri" w:hAnsi="Calibri" w:cs="Calibri"/>
          <w:bCs/>
          <w:sz w:val="28"/>
          <w:szCs w:val="28"/>
        </w:rPr>
      </w:pPr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A félév során az amerikai Nasdaq 100 index 5,58%-ot (forintban 10,50%-ot csökkent), az S&amp;P500 index 4,51%-ot (forintban 11,41%-ot csökkent), a német DAX index 18,27%-ot (forintban 13,52%-ot), a japán Nikkei index 4,11%-ot (forintban 3,62%-ot csökkent), a brit FTSE 100 index 8,42%-ot (forintban 0,69%-ot) és a nyugat európai Euro </w:t>
      </w:r>
      <w:proofErr w:type="spellStart"/>
      <w:r w:rsidRPr="003E6C58">
        <w:rPr>
          <w:rFonts w:ascii="Calibri" w:hAnsi="Calibri" w:cs="Calibri"/>
          <w:bCs/>
          <w:color w:val="000000"/>
          <w:sz w:val="22"/>
          <w:szCs w:val="22"/>
        </w:rPr>
        <w:t>Stoxx</w:t>
      </w:r>
      <w:proofErr w:type="spellEnd"/>
      <w:r w:rsidRPr="003E6C58">
        <w:rPr>
          <w:rFonts w:ascii="Calibri" w:hAnsi="Calibri" w:cs="Calibri"/>
          <w:bCs/>
          <w:color w:val="000000"/>
          <w:sz w:val="22"/>
          <w:szCs w:val="22"/>
        </w:rPr>
        <w:t xml:space="preserve"> 50 index 8,42%-ot emelkedett (forintban 4,62%-ot).</w:t>
      </w:r>
      <w:r w:rsidR="0098416E" w:rsidRPr="003E6C58">
        <w:rPr>
          <w:rFonts w:ascii="Calibri" w:hAnsi="Calibri" w:cs="Calibri"/>
          <w:bCs/>
          <w:sz w:val="28"/>
          <w:szCs w:val="28"/>
        </w:rPr>
        <w:br w:type="page"/>
      </w:r>
    </w:p>
    <w:p w14:paraId="6FC28A45" w14:textId="4C86F667" w:rsidR="002C2226" w:rsidRPr="00150CD0" w:rsidRDefault="002C2226" w:rsidP="00150CD0">
      <w:pPr>
        <w:pStyle w:val="Alcm"/>
        <w:rPr>
          <w:rFonts w:ascii="Calibri" w:hAnsi="Calibri" w:cs="Calibri"/>
          <w:b/>
          <w:bCs/>
          <w:sz w:val="28"/>
          <w:szCs w:val="28"/>
        </w:rPr>
      </w:pPr>
      <w:bookmarkStart w:id="3" w:name="_Toc207280936"/>
      <w:r w:rsidRPr="00150CD0">
        <w:rPr>
          <w:rFonts w:ascii="Calibri" w:hAnsi="Calibri" w:cs="Calibri"/>
          <w:b/>
          <w:bCs/>
          <w:sz w:val="28"/>
          <w:szCs w:val="28"/>
        </w:rPr>
        <w:lastRenderedPageBreak/>
        <w:t>Az OTP befektetési alapok</w:t>
      </w:r>
      <w:r w:rsidR="00A90A55" w:rsidRPr="00150CD0">
        <w:rPr>
          <w:rFonts w:ascii="Calibri" w:hAnsi="Calibri" w:cs="Calibri"/>
          <w:b/>
          <w:bCs/>
          <w:sz w:val="28"/>
          <w:szCs w:val="28"/>
        </w:rPr>
        <w:t xml:space="preserve"> </w:t>
      </w:r>
      <w:r w:rsidRPr="00150CD0">
        <w:rPr>
          <w:rFonts w:ascii="Calibri" w:hAnsi="Calibri" w:cs="Calibri"/>
          <w:b/>
          <w:bCs/>
          <w:sz w:val="28"/>
          <w:szCs w:val="28"/>
        </w:rPr>
        <w:t>állandó adatai</w:t>
      </w:r>
      <w:bookmarkEnd w:id="3"/>
    </w:p>
    <w:p w14:paraId="153F77C6" w14:textId="77777777" w:rsidR="002C2226" w:rsidRPr="00FE4FF0" w:rsidRDefault="002C2226" w:rsidP="002B55B3">
      <w:pPr>
        <w:ind w:right="-1"/>
        <w:rPr>
          <w:rFonts w:ascii="Calibri" w:hAnsi="Calibri" w:cs="Calibri"/>
          <w:sz w:val="22"/>
          <w:szCs w:val="22"/>
        </w:rPr>
      </w:pPr>
    </w:p>
    <w:p w14:paraId="3EE2A066" w14:textId="77777777" w:rsidR="002C2226" w:rsidRPr="00FE4FF0" w:rsidRDefault="002C2226" w:rsidP="002B55B3">
      <w:pPr>
        <w:ind w:right="-1"/>
        <w:rPr>
          <w:rFonts w:ascii="Calibri" w:hAnsi="Calibri" w:cs="Calibri"/>
          <w:sz w:val="22"/>
          <w:szCs w:val="22"/>
        </w:rPr>
      </w:pPr>
    </w:p>
    <w:p w14:paraId="17304F1C" w14:textId="77777777" w:rsidR="003C1F42" w:rsidRPr="00FE4FF0" w:rsidRDefault="003C1F42" w:rsidP="002B55B3">
      <w:pPr>
        <w:rPr>
          <w:rFonts w:ascii="Calibri" w:hAnsi="Calibri" w:cs="Calibri"/>
          <w:b/>
          <w:sz w:val="22"/>
          <w:szCs w:val="22"/>
        </w:rPr>
      </w:pPr>
      <w:r w:rsidRPr="00FE4FF0">
        <w:rPr>
          <w:rFonts w:ascii="Calibri" w:hAnsi="Calibri" w:cs="Calibri"/>
          <w:b/>
          <w:sz w:val="22"/>
          <w:szCs w:val="22"/>
        </w:rPr>
        <w:t>1. Általános adatok</w:t>
      </w:r>
    </w:p>
    <w:p w14:paraId="3357A7C9" w14:textId="77777777" w:rsidR="002C2226" w:rsidRPr="00FE4FF0" w:rsidRDefault="002C2226" w:rsidP="002B55B3">
      <w:pPr>
        <w:tabs>
          <w:tab w:val="left" w:pos="567"/>
          <w:tab w:val="left" w:pos="851"/>
        </w:tabs>
        <w:ind w:right="-1"/>
        <w:rPr>
          <w:rFonts w:ascii="Calibri" w:hAnsi="Calibri" w:cs="Calibri"/>
          <w:b/>
          <w:sz w:val="22"/>
          <w:szCs w:val="22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2571"/>
        <w:gridCol w:w="1084"/>
        <w:gridCol w:w="5415"/>
      </w:tblGrid>
      <w:tr w:rsidR="00C96CD7" w:rsidRPr="00FE4FF0" w14:paraId="792E2FCC" w14:textId="77777777" w:rsidTr="007A097E">
        <w:trPr>
          <w:trHeight w:val="537"/>
        </w:trPr>
        <w:tc>
          <w:tcPr>
            <w:tcW w:w="2619" w:type="dxa"/>
            <w:shd w:val="clear" w:color="auto" w:fill="464646"/>
            <w:vAlign w:val="center"/>
          </w:tcPr>
          <w:p w14:paraId="44CC8FDA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jc w:val="center"/>
              <w:rPr>
                <w:rFonts w:ascii="Calibri" w:hAnsi="Calibri" w:cs="Calibri"/>
                <w:b/>
                <w:color w:val="FFFFFF"/>
                <w:sz w:val="22"/>
                <w:szCs w:val="22"/>
              </w:rPr>
            </w:pPr>
          </w:p>
        </w:tc>
        <w:tc>
          <w:tcPr>
            <w:tcW w:w="6667" w:type="dxa"/>
            <w:gridSpan w:val="2"/>
            <w:shd w:val="clear" w:color="auto" w:fill="52AE30"/>
            <w:vAlign w:val="center"/>
          </w:tcPr>
          <w:p w14:paraId="76B7831F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jc w:val="center"/>
              <w:rPr>
                <w:rFonts w:ascii="Calibri" w:hAnsi="Calibri" w:cs="Calibri"/>
                <w:b/>
                <w:color w:val="FFFFFF"/>
                <w:sz w:val="22"/>
                <w:szCs w:val="22"/>
              </w:rPr>
            </w:pPr>
          </w:p>
        </w:tc>
      </w:tr>
      <w:tr w:rsidR="00C96CD7" w:rsidRPr="00FE4FF0" w14:paraId="307B49A8" w14:textId="77777777" w:rsidTr="007A097E">
        <w:tc>
          <w:tcPr>
            <w:tcW w:w="2619" w:type="dxa"/>
            <w:vMerge w:val="restart"/>
            <w:vAlign w:val="center"/>
          </w:tcPr>
          <w:p w14:paraId="7BECA8E8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Az alapkezelő társaság</w:t>
            </w:r>
          </w:p>
        </w:tc>
        <w:tc>
          <w:tcPr>
            <w:tcW w:w="1083" w:type="dxa"/>
          </w:tcPr>
          <w:p w14:paraId="4118B99A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neve</w:t>
            </w:r>
          </w:p>
        </w:tc>
        <w:tc>
          <w:tcPr>
            <w:tcW w:w="5584" w:type="dxa"/>
          </w:tcPr>
          <w:p w14:paraId="6C952362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OTP Alapkezelő Zrt.</w:t>
            </w:r>
          </w:p>
        </w:tc>
      </w:tr>
      <w:tr w:rsidR="00C96CD7" w:rsidRPr="00FE4FF0" w14:paraId="60617CBE" w14:textId="77777777" w:rsidTr="007A097E">
        <w:tc>
          <w:tcPr>
            <w:tcW w:w="2619" w:type="dxa"/>
            <w:vMerge/>
            <w:vAlign w:val="center"/>
          </w:tcPr>
          <w:p w14:paraId="04C590F8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83" w:type="dxa"/>
          </w:tcPr>
          <w:p w14:paraId="2A5732E4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székhelye</w:t>
            </w:r>
          </w:p>
        </w:tc>
        <w:tc>
          <w:tcPr>
            <w:tcW w:w="5584" w:type="dxa"/>
          </w:tcPr>
          <w:p w14:paraId="6E482287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 xml:space="preserve">1026 Budapest, Riadó utca 1-3.   </w:t>
            </w:r>
          </w:p>
        </w:tc>
      </w:tr>
      <w:tr w:rsidR="00C96CD7" w:rsidRPr="00FE4FF0" w14:paraId="4AF86678" w14:textId="77777777" w:rsidTr="007A097E">
        <w:tc>
          <w:tcPr>
            <w:tcW w:w="2619" w:type="dxa"/>
            <w:vMerge w:val="restart"/>
            <w:shd w:val="clear" w:color="auto" w:fill="D9D9D9"/>
            <w:vAlign w:val="center"/>
          </w:tcPr>
          <w:p w14:paraId="16FB6DDA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A letétkezelő társaság</w:t>
            </w:r>
            <w:r w:rsidR="00ED73DC" w:rsidRPr="00FE4FF0">
              <w:rPr>
                <w:rFonts w:ascii="Calibri" w:hAnsi="Calibri" w:cs="Calibri"/>
                <w:sz w:val="22"/>
                <w:szCs w:val="22"/>
              </w:rPr>
              <w:t>ok</w:t>
            </w:r>
          </w:p>
        </w:tc>
        <w:tc>
          <w:tcPr>
            <w:tcW w:w="1083" w:type="dxa"/>
            <w:shd w:val="clear" w:color="auto" w:fill="D9D9D9"/>
          </w:tcPr>
          <w:p w14:paraId="46B1FC17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neve</w:t>
            </w:r>
          </w:p>
        </w:tc>
        <w:tc>
          <w:tcPr>
            <w:tcW w:w="5584" w:type="dxa"/>
            <w:shd w:val="clear" w:color="auto" w:fill="D9D9D9"/>
          </w:tcPr>
          <w:p w14:paraId="3520EB87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 xml:space="preserve">OTP Bank Nyrt. </w:t>
            </w:r>
          </w:p>
        </w:tc>
      </w:tr>
      <w:tr w:rsidR="00C96CD7" w:rsidRPr="00FE4FF0" w14:paraId="531E83B5" w14:textId="77777777" w:rsidTr="007A097E">
        <w:tc>
          <w:tcPr>
            <w:tcW w:w="2619" w:type="dxa"/>
            <w:vMerge/>
            <w:shd w:val="clear" w:color="auto" w:fill="D9D9D9"/>
            <w:vAlign w:val="center"/>
          </w:tcPr>
          <w:p w14:paraId="367FEDEC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83" w:type="dxa"/>
            <w:shd w:val="clear" w:color="auto" w:fill="D9D9D9"/>
          </w:tcPr>
          <w:p w14:paraId="64D758E3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székhelye</w:t>
            </w:r>
          </w:p>
          <w:p w14:paraId="3479FAB8" w14:textId="77777777" w:rsidR="00ED73DC" w:rsidRPr="00FE4FF0" w:rsidRDefault="00ED73DC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neve székhelye</w:t>
            </w:r>
          </w:p>
        </w:tc>
        <w:tc>
          <w:tcPr>
            <w:tcW w:w="5584" w:type="dxa"/>
            <w:shd w:val="clear" w:color="auto" w:fill="D9D9D9"/>
          </w:tcPr>
          <w:p w14:paraId="46944128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1051 Budapest, Nádor u. 16.</w:t>
            </w:r>
          </w:p>
          <w:p w14:paraId="40946CFB" w14:textId="77777777" w:rsidR="00ED73DC" w:rsidRPr="00FE4FF0" w:rsidRDefault="00926594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UniCredit Bank Hungary Zrt.</w:t>
            </w:r>
          </w:p>
          <w:p w14:paraId="19259DAC" w14:textId="77777777" w:rsidR="00926594" w:rsidRPr="00FE4FF0" w:rsidRDefault="00926594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1054 Budapest, Szabadság tér 5-6</w:t>
            </w:r>
          </w:p>
        </w:tc>
      </w:tr>
      <w:tr w:rsidR="00C96CD7" w:rsidRPr="00FE4FF0" w14:paraId="6EF69D5F" w14:textId="77777777" w:rsidTr="007A097E">
        <w:tc>
          <w:tcPr>
            <w:tcW w:w="2619" w:type="dxa"/>
            <w:vMerge w:val="restart"/>
            <w:vAlign w:val="center"/>
          </w:tcPr>
          <w:p w14:paraId="54AFA7BF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 xml:space="preserve">A forgalmazó </w:t>
            </w:r>
          </w:p>
        </w:tc>
        <w:tc>
          <w:tcPr>
            <w:tcW w:w="1083" w:type="dxa"/>
          </w:tcPr>
          <w:p w14:paraId="71C320ED" w14:textId="77777777" w:rsidR="00ED73DC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neve</w:t>
            </w:r>
          </w:p>
        </w:tc>
        <w:tc>
          <w:tcPr>
            <w:tcW w:w="5584" w:type="dxa"/>
          </w:tcPr>
          <w:p w14:paraId="65D31C6E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 xml:space="preserve">OTP Bank Nyrt. </w:t>
            </w:r>
          </w:p>
        </w:tc>
      </w:tr>
      <w:tr w:rsidR="00C96CD7" w:rsidRPr="00FE4FF0" w14:paraId="21B02DA3" w14:textId="77777777" w:rsidTr="007A097E">
        <w:tc>
          <w:tcPr>
            <w:tcW w:w="2619" w:type="dxa"/>
            <w:vMerge/>
            <w:vAlign w:val="center"/>
          </w:tcPr>
          <w:p w14:paraId="0600378E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83" w:type="dxa"/>
          </w:tcPr>
          <w:p w14:paraId="516007BE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székhelye</w:t>
            </w:r>
          </w:p>
        </w:tc>
        <w:tc>
          <w:tcPr>
            <w:tcW w:w="5584" w:type="dxa"/>
          </w:tcPr>
          <w:p w14:paraId="6C15F6F6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1051 Budapest, Nádor u. 16.</w:t>
            </w:r>
          </w:p>
        </w:tc>
      </w:tr>
      <w:tr w:rsidR="00C96CD7" w:rsidRPr="00FE4FF0" w14:paraId="26DC8477" w14:textId="77777777" w:rsidTr="007A097E">
        <w:tc>
          <w:tcPr>
            <w:tcW w:w="2619" w:type="dxa"/>
            <w:vMerge w:val="restart"/>
            <w:shd w:val="clear" w:color="auto" w:fill="D9D9D9"/>
            <w:vAlign w:val="center"/>
          </w:tcPr>
          <w:p w14:paraId="7ED379D6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A könyvvizsgál</w:t>
            </w:r>
            <w:r w:rsidR="00ED73DC" w:rsidRPr="00FE4FF0">
              <w:rPr>
                <w:rFonts w:ascii="Calibri" w:hAnsi="Calibri" w:cs="Calibri"/>
                <w:sz w:val="22"/>
                <w:szCs w:val="22"/>
              </w:rPr>
              <w:t>ó</w:t>
            </w:r>
          </w:p>
        </w:tc>
        <w:tc>
          <w:tcPr>
            <w:tcW w:w="1083" w:type="dxa"/>
            <w:shd w:val="clear" w:color="auto" w:fill="D9D9D9"/>
          </w:tcPr>
          <w:p w14:paraId="11F60CB8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neve</w:t>
            </w:r>
          </w:p>
        </w:tc>
        <w:tc>
          <w:tcPr>
            <w:tcW w:w="5584" w:type="dxa"/>
            <w:shd w:val="clear" w:color="auto" w:fill="D9D9D9"/>
          </w:tcPr>
          <w:p w14:paraId="275299A1" w14:textId="77777777" w:rsidR="00C96CD7" w:rsidRPr="00FE4FF0" w:rsidRDefault="0054330A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Ernst &amp; Young Könyvvizsgáló Kft.</w:t>
            </w:r>
          </w:p>
        </w:tc>
      </w:tr>
      <w:tr w:rsidR="00C96CD7" w:rsidRPr="00FE4FF0" w14:paraId="4B7621C5" w14:textId="77777777" w:rsidTr="007A097E">
        <w:tc>
          <w:tcPr>
            <w:tcW w:w="2619" w:type="dxa"/>
            <w:vMerge/>
            <w:shd w:val="clear" w:color="auto" w:fill="D9D9D9"/>
          </w:tcPr>
          <w:p w14:paraId="74D28DF0" w14:textId="77777777" w:rsidR="00C96CD7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083" w:type="dxa"/>
            <w:shd w:val="clear" w:color="auto" w:fill="D9D9D9"/>
          </w:tcPr>
          <w:p w14:paraId="4C9C1FAE" w14:textId="77777777" w:rsidR="00E67DF3" w:rsidRPr="00FE4FF0" w:rsidRDefault="00C96CD7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székhelye</w:t>
            </w:r>
          </w:p>
        </w:tc>
        <w:tc>
          <w:tcPr>
            <w:tcW w:w="5584" w:type="dxa"/>
            <w:shd w:val="clear" w:color="auto" w:fill="D9D9D9"/>
          </w:tcPr>
          <w:p w14:paraId="1C783AD8" w14:textId="77777777" w:rsidR="00E67DF3" w:rsidRPr="00FE4FF0" w:rsidRDefault="00E67DF3" w:rsidP="002B55B3">
            <w:pPr>
              <w:tabs>
                <w:tab w:val="left" w:pos="1418"/>
                <w:tab w:val="left" w:pos="2268"/>
                <w:tab w:val="left" w:pos="3402"/>
              </w:tabs>
              <w:ind w:right="-1"/>
              <w:rPr>
                <w:rFonts w:ascii="Calibri" w:hAnsi="Calibri" w:cs="Calibri"/>
                <w:sz w:val="22"/>
                <w:szCs w:val="22"/>
              </w:rPr>
            </w:pPr>
            <w:r w:rsidRPr="00FE4FF0">
              <w:rPr>
                <w:rFonts w:ascii="Calibri" w:hAnsi="Calibri" w:cs="Calibri"/>
                <w:sz w:val="22"/>
                <w:szCs w:val="22"/>
              </w:rPr>
              <w:t>1132 Budapest, Váci út 20.</w:t>
            </w:r>
          </w:p>
        </w:tc>
      </w:tr>
    </w:tbl>
    <w:p w14:paraId="0DFA7057" w14:textId="77777777" w:rsidR="00164D64" w:rsidRDefault="00164D64" w:rsidP="002B55B3">
      <w:pPr>
        <w:tabs>
          <w:tab w:val="left" w:pos="1418"/>
          <w:tab w:val="left" w:pos="2268"/>
          <w:tab w:val="left" w:pos="3402"/>
        </w:tabs>
        <w:ind w:right="-1"/>
        <w:rPr>
          <w:rFonts w:ascii="Calibri" w:hAnsi="Calibri" w:cs="Calibri"/>
          <w:sz w:val="22"/>
          <w:szCs w:val="22"/>
        </w:rPr>
      </w:pPr>
    </w:p>
    <w:p w14:paraId="5BB4710D" w14:textId="6CCDC95E" w:rsidR="00E21D6A" w:rsidRPr="00FE4FF0" w:rsidRDefault="00E21D6A" w:rsidP="002B55B3">
      <w:pPr>
        <w:tabs>
          <w:tab w:val="left" w:pos="1418"/>
          <w:tab w:val="left" w:pos="2268"/>
          <w:tab w:val="left" w:pos="3402"/>
        </w:tabs>
        <w:ind w:right="-1"/>
        <w:rPr>
          <w:rFonts w:ascii="Calibri" w:hAnsi="Calibri" w:cs="Calibri"/>
          <w:sz w:val="22"/>
          <w:szCs w:val="22"/>
        </w:rPr>
      </w:pPr>
    </w:p>
    <w:p w14:paraId="3461E973" w14:textId="77777777" w:rsidR="0033353C" w:rsidRPr="00FE4FF0" w:rsidRDefault="0033353C" w:rsidP="002B55B3">
      <w:pPr>
        <w:tabs>
          <w:tab w:val="left" w:pos="1418"/>
          <w:tab w:val="left" w:pos="2268"/>
          <w:tab w:val="left" w:pos="3402"/>
        </w:tabs>
        <w:ind w:right="-1"/>
        <w:rPr>
          <w:rFonts w:ascii="Calibri" w:hAnsi="Calibri" w:cs="Calibri"/>
          <w:sz w:val="22"/>
          <w:szCs w:val="22"/>
        </w:rPr>
      </w:pPr>
    </w:p>
    <w:p w14:paraId="0AB2E012" w14:textId="3EEB7D70" w:rsidR="00EF0361" w:rsidRPr="00F1008A" w:rsidRDefault="00EF0361" w:rsidP="00EF0361">
      <w:pPr>
        <w:jc w:val="both"/>
        <w:rPr>
          <w:rFonts w:ascii="Calibri" w:hAnsi="Calibri" w:cs="Arial"/>
          <w:b/>
          <w:bCs/>
          <w:sz w:val="22"/>
          <w:szCs w:val="22"/>
        </w:rPr>
      </w:pPr>
      <w:r w:rsidRPr="00F1008A">
        <w:rPr>
          <w:rFonts w:ascii="Calibri" w:hAnsi="Calibri" w:cs="Arial"/>
          <w:b/>
          <w:bCs/>
          <w:sz w:val="22"/>
          <w:szCs w:val="22"/>
        </w:rPr>
        <w:t>2. Az OTP Alapkezelő Zrt. igazgatóságában és vezető állású személyi körében 202</w:t>
      </w:r>
      <w:r w:rsidR="003E6C58">
        <w:rPr>
          <w:rFonts w:ascii="Calibri" w:hAnsi="Calibri" w:cs="Arial"/>
          <w:b/>
          <w:bCs/>
          <w:sz w:val="22"/>
          <w:szCs w:val="22"/>
        </w:rPr>
        <w:t>5</w:t>
      </w:r>
      <w:r w:rsidRPr="00F1008A">
        <w:rPr>
          <w:rFonts w:ascii="Calibri" w:hAnsi="Calibri" w:cs="Arial"/>
          <w:b/>
          <w:bCs/>
          <w:sz w:val="22"/>
          <w:szCs w:val="22"/>
        </w:rPr>
        <w:t>. I. féléve során</w:t>
      </w:r>
      <w:r>
        <w:rPr>
          <w:rFonts w:ascii="Calibri" w:hAnsi="Calibri" w:cs="Arial"/>
          <w:b/>
          <w:bCs/>
          <w:sz w:val="22"/>
          <w:szCs w:val="22"/>
        </w:rPr>
        <w:t xml:space="preserve"> nem történt </w:t>
      </w:r>
      <w:r w:rsidRPr="00F1008A">
        <w:rPr>
          <w:rFonts w:ascii="Calibri" w:hAnsi="Calibri" w:cs="Arial"/>
          <w:b/>
          <w:bCs/>
          <w:sz w:val="22"/>
          <w:szCs w:val="22"/>
        </w:rPr>
        <w:t>változás</w:t>
      </w:r>
      <w:r>
        <w:rPr>
          <w:rFonts w:ascii="Calibri" w:hAnsi="Calibri" w:cs="Arial"/>
          <w:b/>
          <w:bCs/>
          <w:sz w:val="22"/>
          <w:szCs w:val="22"/>
        </w:rPr>
        <w:t>.</w:t>
      </w:r>
    </w:p>
    <w:p w14:paraId="1C47877C" w14:textId="0B4ADB5F" w:rsidR="00D82CA2" w:rsidRPr="00FE4FF0" w:rsidRDefault="00D82CA2" w:rsidP="00EF0361">
      <w:pPr>
        <w:jc w:val="both"/>
        <w:rPr>
          <w:rFonts w:ascii="Calibri" w:hAnsi="Calibri" w:cs="Calibri"/>
          <w:sz w:val="22"/>
          <w:szCs w:val="22"/>
        </w:rPr>
      </w:pPr>
    </w:p>
    <w:p w14:paraId="7F25680D" w14:textId="77777777" w:rsidR="00CB624B" w:rsidRPr="00FE4FF0" w:rsidRDefault="00CB624B" w:rsidP="002B55B3">
      <w:pPr>
        <w:jc w:val="both"/>
        <w:rPr>
          <w:rFonts w:ascii="Calibri" w:hAnsi="Calibri" w:cs="Calibri"/>
          <w:sz w:val="22"/>
          <w:szCs w:val="22"/>
        </w:rPr>
      </w:pPr>
    </w:p>
    <w:p w14:paraId="5915A9EA" w14:textId="77777777" w:rsidR="003C1F42" w:rsidRPr="00FE4FF0" w:rsidRDefault="003C1F42" w:rsidP="002B55B3">
      <w:pPr>
        <w:jc w:val="both"/>
        <w:rPr>
          <w:rFonts w:ascii="Calibri" w:hAnsi="Calibri" w:cs="Calibri"/>
          <w:b/>
          <w:sz w:val="22"/>
          <w:szCs w:val="22"/>
        </w:rPr>
      </w:pPr>
      <w:bookmarkStart w:id="4" w:name="_Hlk143613549"/>
      <w:r w:rsidRPr="00FE4FF0">
        <w:rPr>
          <w:rFonts w:ascii="Calibri" w:hAnsi="Calibri" w:cs="Calibri"/>
          <w:b/>
          <w:sz w:val="22"/>
          <w:szCs w:val="22"/>
        </w:rPr>
        <w:t>3. Az Alapkezelő személyi állománya</w:t>
      </w:r>
    </w:p>
    <w:p w14:paraId="2F246521" w14:textId="77777777" w:rsidR="003C1F42" w:rsidRPr="00FE4FF0" w:rsidRDefault="003C1F42" w:rsidP="002B55B3">
      <w:pPr>
        <w:jc w:val="both"/>
        <w:rPr>
          <w:rFonts w:ascii="Calibri" w:hAnsi="Calibri" w:cs="Calibri"/>
          <w:sz w:val="22"/>
          <w:szCs w:val="22"/>
        </w:rPr>
      </w:pPr>
    </w:p>
    <w:bookmarkEnd w:id="4"/>
    <w:p w14:paraId="224864C7" w14:textId="5E1FCCBC" w:rsidR="0053550D" w:rsidRPr="0048113A" w:rsidRDefault="003E6C58" w:rsidP="00393335">
      <w:pPr>
        <w:rPr>
          <w:rFonts w:ascii="Calibri" w:hAnsi="Calibri" w:cs="Calibri"/>
          <w:sz w:val="22"/>
          <w:szCs w:val="22"/>
        </w:rPr>
      </w:pPr>
      <w:r w:rsidRPr="00A67286">
        <w:rPr>
          <w:rFonts w:ascii="Calibri" w:hAnsi="Calibri" w:cs="Calibri"/>
          <w:noProof/>
          <w:sz w:val="22"/>
          <w:szCs w:val="22"/>
        </w:rPr>
        <w:drawing>
          <wp:inline distT="0" distB="0" distL="0" distR="0" wp14:anchorId="04FE2942" wp14:editId="25817E1A">
            <wp:extent cx="2789162" cy="1348857"/>
            <wp:effectExtent l="0" t="0" r="0" b="3810"/>
            <wp:docPr id="46117088" name="Kép 1" descr="A képen szöveg, képernyőkép, Betűtípus, sor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117088" name="Kép 1" descr="A képen szöveg, képernyőkép, Betűtípus, sor látható&#10;&#10;Előfordulhat, hogy az AI által létrehozott tartalom helytele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789162" cy="1348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4EEC33" w14:textId="77777777" w:rsidR="0033353C" w:rsidRPr="00FE4FF0" w:rsidRDefault="0033353C" w:rsidP="002B55B3">
      <w:pPr>
        <w:jc w:val="both"/>
        <w:rPr>
          <w:rFonts w:ascii="Calibri" w:hAnsi="Calibri" w:cs="Calibri"/>
          <w:sz w:val="22"/>
          <w:szCs w:val="22"/>
        </w:rPr>
      </w:pPr>
    </w:p>
    <w:p w14:paraId="44C84C6D" w14:textId="77777777" w:rsidR="003C1F42" w:rsidRPr="00FE4FF0" w:rsidRDefault="003C1F42" w:rsidP="002B55B3">
      <w:pPr>
        <w:jc w:val="both"/>
        <w:rPr>
          <w:rFonts w:ascii="Calibri" w:hAnsi="Calibri" w:cs="Calibri"/>
          <w:b/>
          <w:sz w:val="22"/>
          <w:szCs w:val="22"/>
        </w:rPr>
      </w:pPr>
      <w:r w:rsidRPr="00FE4FF0">
        <w:rPr>
          <w:rFonts w:ascii="Calibri" w:hAnsi="Calibri" w:cs="Calibri"/>
          <w:b/>
          <w:sz w:val="22"/>
          <w:szCs w:val="22"/>
        </w:rPr>
        <w:t xml:space="preserve">4. Az alapok hitelfelvételei </w:t>
      </w:r>
    </w:p>
    <w:p w14:paraId="5328BAA7" w14:textId="77777777" w:rsidR="002C2226" w:rsidRPr="00FE4FF0" w:rsidRDefault="002C2226" w:rsidP="002B55B3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Calibri"/>
          <w:sz w:val="22"/>
          <w:szCs w:val="22"/>
        </w:rPr>
      </w:pPr>
    </w:p>
    <w:p w14:paraId="36265EF6" w14:textId="0CCD3E34" w:rsidR="00374CF0" w:rsidRPr="00FE4FF0" w:rsidRDefault="00374CF0" w:rsidP="00374CF0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Calibri"/>
          <w:sz w:val="22"/>
          <w:szCs w:val="22"/>
        </w:rPr>
      </w:pPr>
      <w:bookmarkStart w:id="5" w:name="_Hlk48226918"/>
      <w:r w:rsidRPr="00FE4FF0">
        <w:rPr>
          <w:rFonts w:ascii="Calibri" w:hAnsi="Calibri" w:cs="Calibri"/>
          <w:sz w:val="22"/>
          <w:szCs w:val="22"/>
        </w:rPr>
        <w:t>Az OTP Alapkezelő Zrt. által kezelt befektetési alapok 202</w:t>
      </w:r>
      <w:r w:rsidR="003E6C58">
        <w:rPr>
          <w:rFonts w:ascii="Calibri" w:hAnsi="Calibri" w:cs="Calibri"/>
          <w:sz w:val="22"/>
          <w:szCs w:val="22"/>
        </w:rPr>
        <w:t>5</w:t>
      </w:r>
      <w:r w:rsidRPr="00FE4FF0">
        <w:rPr>
          <w:rFonts w:ascii="Calibri" w:hAnsi="Calibri" w:cs="Calibri"/>
          <w:sz w:val="22"/>
          <w:szCs w:val="22"/>
        </w:rPr>
        <w:t xml:space="preserve">. első </w:t>
      </w:r>
      <w:r w:rsidRPr="007B2837">
        <w:rPr>
          <w:rFonts w:ascii="Calibri" w:hAnsi="Calibri" w:cs="Calibri"/>
          <w:sz w:val="22"/>
          <w:szCs w:val="22"/>
        </w:rPr>
        <w:t>félévében nem vettek fel hitelt.</w:t>
      </w:r>
    </w:p>
    <w:bookmarkEnd w:id="5"/>
    <w:p w14:paraId="3A01504E" w14:textId="77777777" w:rsidR="002C2226" w:rsidRPr="00FE4FF0" w:rsidRDefault="002C2226" w:rsidP="002B55B3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Calibri"/>
          <w:sz w:val="22"/>
          <w:szCs w:val="22"/>
        </w:rPr>
      </w:pPr>
    </w:p>
    <w:p w14:paraId="5F72875E" w14:textId="77777777" w:rsidR="00EE0671" w:rsidRPr="00FE4FF0" w:rsidRDefault="00EE0671" w:rsidP="002B55B3">
      <w:pPr>
        <w:tabs>
          <w:tab w:val="left" w:pos="2268"/>
          <w:tab w:val="left" w:pos="3969"/>
          <w:tab w:val="decimal" w:pos="6521"/>
        </w:tabs>
        <w:ind w:right="-1"/>
        <w:rPr>
          <w:rFonts w:ascii="Calibri" w:hAnsi="Calibri" w:cs="Calibri"/>
          <w:sz w:val="22"/>
          <w:szCs w:val="22"/>
        </w:rPr>
      </w:pPr>
    </w:p>
    <w:bookmarkEnd w:id="2"/>
    <w:p w14:paraId="57DCCF30" w14:textId="2C2CFCD4" w:rsidR="00374CF0" w:rsidRPr="00374CF0" w:rsidRDefault="00374CF0" w:rsidP="00374CF0">
      <w:pPr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5. </w:t>
      </w:r>
      <w:r w:rsidRPr="00374CF0">
        <w:rPr>
          <w:rFonts w:ascii="Calibri" w:hAnsi="Calibri" w:cs="Calibri"/>
          <w:b/>
          <w:sz w:val="22"/>
          <w:szCs w:val="22"/>
        </w:rPr>
        <w:t>Kiegészítő információ:</w:t>
      </w:r>
    </w:p>
    <w:p w14:paraId="260B7D42" w14:textId="77777777" w:rsidR="00374CF0" w:rsidRDefault="00374CF0" w:rsidP="00374CF0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Calibri"/>
          <w:sz w:val="22"/>
          <w:szCs w:val="22"/>
        </w:rPr>
      </w:pPr>
    </w:p>
    <w:p w14:paraId="35261424" w14:textId="3D492B08" w:rsidR="00374CF0" w:rsidRDefault="00374CF0" w:rsidP="00374CF0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Calibri"/>
          <w:sz w:val="22"/>
          <w:szCs w:val="22"/>
        </w:rPr>
      </w:pPr>
      <w:r w:rsidRPr="00FE4FF0">
        <w:rPr>
          <w:rFonts w:ascii="Calibri" w:hAnsi="Calibri" w:cs="Calibri"/>
          <w:sz w:val="22"/>
          <w:szCs w:val="22"/>
        </w:rPr>
        <w:t xml:space="preserve">Az </w:t>
      </w:r>
      <w:r>
        <w:rPr>
          <w:rFonts w:ascii="Calibri" w:hAnsi="Calibri" w:cs="Calibri"/>
          <w:sz w:val="22"/>
          <w:szCs w:val="22"/>
        </w:rPr>
        <w:t>egyes alapok estében az adatok bemutatása során az alábbiak szerint járunk el:</w:t>
      </w:r>
    </w:p>
    <w:p w14:paraId="3B049F75" w14:textId="77777777" w:rsidR="00EF347B" w:rsidRDefault="00EF347B" w:rsidP="00374CF0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Calibri"/>
          <w:sz w:val="22"/>
          <w:szCs w:val="22"/>
        </w:rPr>
      </w:pPr>
    </w:p>
    <w:p w14:paraId="0C96B804" w14:textId="58B092C5" w:rsidR="00374CF0" w:rsidRPr="00374CF0" w:rsidRDefault="00374CF0" w:rsidP="00374CF0">
      <w:pPr>
        <w:pStyle w:val="Listaszerbekezds"/>
        <w:numPr>
          <w:ilvl w:val="0"/>
          <w:numId w:val="32"/>
        </w:num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N</w:t>
      </w:r>
      <w:r w:rsidRPr="00374CF0">
        <w:rPr>
          <w:rFonts w:ascii="Calibri" w:hAnsi="Calibri" w:cs="Calibri"/>
          <w:sz w:val="22"/>
          <w:szCs w:val="22"/>
        </w:rPr>
        <w:t>ettó eszközérték: A különböző befektetési jegy sorozatok nettó eszközértéke összesen</w:t>
      </w:r>
      <w:r w:rsidR="00EF347B">
        <w:rPr>
          <w:rFonts w:ascii="Calibri" w:hAnsi="Calibri" w:cs="Calibri"/>
          <w:sz w:val="22"/>
          <w:szCs w:val="22"/>
        </w:rPr>
        <w:t>.</w:t>
      </w:r>
    </w:p>
    <w:p w14:paraId="46B244BF" w14:textId="3B662545" w:rsidR="00374CF0" w:rsidRDefault="00374CF0" w:rsidP="00374CF0">
      <w:pPr>
        <w:pStyle w:val="Listaszerbekezds"/>
        <w:numPr>
          <w:ilvl w:val="0"/>
          <w:numId w:val="32"/>
        </w:num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Calibri"/>
          <w:sz w:val="22"/>
          <w:szCs w:val="22"/>
        </w:rPr>
      </w:pPr>
      <w:r w:rsidRPr="00374CF0">
        <w:rPr>
          <w:rFonts w:ascii="Calibri" w:hAnsi="Calibri" w:cs="Calibri"/>
          <w:sz w:val="22"/>
          <w:szCs w:val="22"/>
        </w:rPr>
        <w:t>Egy jegyre jutó nettó eszközérték</w:t>
      </w:r>
      <w:r>
        <w:rPr>
          <w:rFonts w:ascii="Calibri" w:hAnsi="Calibri" w:cs="Calibri"/>
          <w:sz w:val="22"/>
          <w:szCs w:val="22"/>
        </w:rPr>
        <w:t xml:space="preserve"> (NEÉ)</w:t>
      </w:r>
      <w:r w:rsidRPr="00374CF0">
        <w:rPr>
          <w:rFonts w:ascii="Calibri" w:hAnsi="Calibri" w:cs="Calibri"/>
          <w:sz w:val="22"/>
          <w:szCs w:val="22"/>
        </w:rPr>
        <w:t>:</w:t>
      </w:r>
      <w:r>
        <w:rPr>
          <w:rFonts w:ascii="Calibri" w:hAnsi="Calibri" w:cs="Calibri"/>
          <w:sz w:val="22"/>
          <w:szCs w:val="22"/>
        </w:rPr>
        <w:t xml:space="preserve"> az alap „A” sorozatának árfolyama</w:t>
      </w:r>
      <w:r w:rsidR="00EF347B">
        <w:rPr>
          <w:rFonts w:ascii="Calibri" w:hAnsi="Calibri" w:cs="Calibri"/>
          <w:sz w:val="22"/>
          <w:szCs w:val="22"/>
        </w:rPr>
        <w:t>.</w:t>
      </w:r>
    </w:p>
    <w:p w14:paraId="5ED27203" w14:textId="08FB6D15" w:rsidR="00374CF0" w:rsidRPr="0098416E" w:rsidRDefault="00374CF0" w:rsidP="00374CF0">
      <w:pPr>
        <w:pStyle w:val="Listaszerbekezds"/>
        <w:numPr>
          <w:ilvl w:val="0"/>
          <w:numId w:val="32"/>
        </w:num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>B</w:t>
      </w:r>
      <w:r w:rsidRPr="00374CF0">
        <w:rPr>
          <w:rFonts w:ascii="Calibri" w:hAnsi="Calibri" w:cs="Calibri"/>
          <w:sz w:val="22"/>
          <w:szCs w:val="22"/>
        </w:rPr>
        <w:t>efektetési jegy állomány</w:t>
      </w:r>
      <w:r>
        <w:rPr>
          <w:rFonts w:ascii="Calibri" w:hAnsi="Calibri" w:cs="Calibri"/>
          <w:sz w:val="22"/>
          <w:szCs w:val="22"/>
        </w:rPr>
        <w:t>: az alap összes</w:t>
      </w:r>
      <w:r w:rsidR="0098416E">
        <w:rPr>
          <w:rFonts w:ascii="Calibri" w:hAnsi="Calibri" w:cs="Calibri"/>
          <w:sz w:val="22"/>
          <w:szCs w:val="22"/>
        </w:rPr>
        <w:t xml:space="preserve"> s</w:t>
      </w:r>
      <w:r>
        <w:rPr>
          <w:rFonts w:ascii="Calibri" w:hAnsi="Calibri" w:cs="Calibri"/>
          <w:sz w:val="22"/>
          <w:szCs w:val="22"/>
        </w:rPr>
        <w:t>orozat</w:t>
      </w:r>
      <w:r w:rsidR="0098416E">
        <w:rPr>
          <w:rFonts w:ascii="Calibri" w:hAnsi="Calibri" w:cs="Calibri"/>
          <w:sz w:val="22"/>
          <w:szCs w:val="22"/>
        </w:rPr>
        <w:t>ába tartozó</w:t>
      </w:r>
      <w:r>
        <w:rPr>
          <w:rFonts w:ascii="Calibri" w:hAnsi="Calibri" w:cs="Calibri"/>
          <w:sz w:val="22"/>
          <w:szCs w:val="22"/>
        </w:rPr>
        <w:t xml:space="preserve"> befektetési jegyek összege</w:t>
      </w:r>
      <w:r w:rsidR="00EF347B">
        <w:rPr>
          <w:rFonts w:ascii="Calibri" w:hAnsi="Calibri" w:cs="Calibri"/>
          <w:sz w:val="22"/>
          <w:szCs w:val="22"/>
        </w:rPr>
        <w:t>.</w:t>
      </w:r>
    </w:p>
    <w:p w14:paraId="356547AD" w14:textId="79EE8D8C" w:rsidR="00374CF0" w:rsidRPr="00374CF0" w:rsidRDefault="00374CF0" w:rsidP="00374CF0"/>
    <w:p w14:paraId="47C0027B" w14:textId="36258144" w:rsidR="001E5F6C" w:rsidRPr="00150CD0" w:rsidRDefault="007A592F" w:rsidP="00374CF0">
      <w:pPr>
        <w:pStyle w:val="Alcm"/>
        <w:jc w:val="left"/>
        <w:rPr>
          <w:rFonts w:ascii="Calibri" w:hAnsi="Calibri" w:cs="Calibri"/>
          <w:b/>
          <w:bCs/>
          <w:sz w:val="28"/>
          <w:szCs w:val="28"/>
        </w:rPr>
      </w:pPr>
      <w:r w:rsidRPr="00FE4FF0">
        <w:rPr>
          <w:rFonts w:cs="Calibri"/>
          <w:sz w:val="22"/>
          <w:szCs w:val="22"/>
        </w:rPr>
        <w:br w:type="page"/>
      </w:r>
      <w:bookmarkStart w:id="6" w:name="_Toc207280937"/>
      <w:r w:rsidR="001E5F6C" w:rsidRPr="00150CD0">
        <w:rPr>
          <w:rFonts w:ascii="Calibri" w:hAnsi="Calibri" w:cs="Calibri"/>
          <w:b/>
          <w:bCs/>
          <w:sz w:val="28"/>
          <w:szCs w:val="28"/>
        </w:rPr>
        <w:lastRenderedPageBreak/>
        <w:t>Nyilvános, nyíltvégű alapok</w:t>
      </w:r>
      <w:bookmarkEnd w:id="6"/>
    </w:p>
    <w:p w14:paraId="2C2C00A7" w14:textId="77777777" w:rsidR="001E5F6C" w:rsidRPr="00EA07C3" w:rsidRDefault="001E5F6C" w:rsidP="00EB25E6">
      <w:pPr>
        <w:ind w:right="-1"/>
        <w:jc w:val="center"/>
        <w:rPr>
          <w:rFonts w:ascii="Calibri" w:hAnsi="Calibri" w:cs="Arial"/>
          <w:b/>
          <w:sz w:val="28"/>
          <w:szCs w:val="28"/>
        </w:rPr>
      </w:pPr>
    </w:p>
    <w:p w14:paraId="2F21C396" w14:textId="77777777" w:rsidR="001E5F6C" w:rsidRPr="00EA07C3" w:rsidRDefault="001E5F6C" w:rsidP="00EB25E6">
      <w:pPr>
        <w:ind w:right="-1"/>
        <w:jc w:val="center"/>
        <w:rPr>
          <w:rFonts w:ascii="Calibri" w:hAnsi="Calibri" w:cs="Arial"/>
          <w:b/>
          <w:sz w:val="28"/>
          <w:szCs w:val="28"/>
        </w:rPr>
      </w:pPr>
    </w:p>
    <w:p w14:paraId="6758985B" w14:textId="63749157" w:rsidR="00D72005" w:rsidRPr="00F972CE" w:rsidRDefault="00D72005" w:rsidP="00D72005">
      <w:pPr>
        <w:tabs>
          <w:tab w:val="left" w:pos="234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6"/>
          <w:szCs w:val="26"/>
        </w:rPr>
      </w:pPr>
      <w:r w:rsidRPr="00F972CE">
        <w:rPr>
          <w:rFonts w:ascii="Calibri" w:hAnsi="Calibri" w:cs="Arial"/>
          <w:b/>
          <w:sz w:val="26"/>
          <w:szCs w:val="26"/>
        </w:rPr>
        <w:t>Beszámoló a</w:t>
      </w:r>
      <w:r>
        <w:rPr>
          <w:rFonts w:ascii="Calibri" w:hAnsi="Calibri" w:cs="Arial"/>
          <w:b/>
          <w:sz w:val="26"/>
          <w:szCs w:val="26"/>
        </w:rPr>
        <w:t>z</w:t>
      </w:r>
      <w:r w:rsidRPr="00F972CE">
        <w:rPr>
          <w:rFonts w:ascii="Calibri" w:hAnsi="Calibri" w:cs="Arial"/>
          <w:b/>
          <w:sz w:val="26"/>
          <w:szCs w:val="26"/>
        </w:rPr>
        <w:t xml:space="preserve"> I. félévről –</w:t>
      </w:r>
    </w:p>
    <w:p w14:paraId="1556C3DF" w14:textId="5288E6BD" w:rsidR="0020277A" w:rsidRDefault="00D72005" w:rsidP="0020277A">
      <w:pPr>
        <w:pStyle w:val="Cmsor2"/>
        <w:rPr>
          <w:rFonts w:cs="Arial"/>
        </w:rPr>
      </w:pPr>
      <w:bookmarkStart w:id="7" w:name="_Toc207280938"/>
      <w:r w:rsidRPr="00716EF7">
        <w:rPr>
          <w:rFonts w:cs="Arial"/>
        </w:rPr>
        <w:t xml:space="preserve">OTP </w:t>
      </w:r>
      <w:r>
        <w:rPr>
          <w:rFonts w:cs="Arial"/>
        </w:rPr>
        <w:t>CETOP USITC</w:t>
      </w:r>
      <w:r w:rsidRPr="00716EF7">
        <w:rPr>
          <w:rFonts w:cs="Arial"/>
        </w:rPr>
        <w:t xml:space="preserve"> </w:t>
      </w:r>
      <w:r>
        <w:rPr>
          <w:rFonts w:cs="Arial"/>
        </w:rPr>
        <w:t>ETF</w:t>
      </w:r>
      <w:r w:rsidRPr="00716EF7">
        <w:rPr>
          <w:rFonts w:cs="Arial"/>
        </w:rPr>
        <w:t xml:space="preserve"> Alap</w:t>
      </w:r>
      <w:bookmarkEnd w:id="7"/>
    </w:p>
    <w:p w14:paraId="6908BF24" w14:textId="77777777" w:rsidR="0020277A" w:rsidRPr="0020277A" w:rsidRDefault="0020277A" w:rsidP="0020277A"/>
    <w:p w14:paraId="46DDF41F" w14:textId="1604D5C0" w:rsidR="0020277A" w:rsidRPr="0020277A" w:rsidRDefault="0020277A" w:rsidP="0020277A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>1.</w:t>
      </w:r>
      <w:r w:rsidRPr="00716EF7">
        <w:rPr>
          <w:rFonts w:ascii="Calibri" w:hAnsi="Calibri" w:cs="Arial"/>
          <w:b/>
        </w:rPr>
        <w:tab/>
        <w:t>Általános adatok:</w:t>
      </w:r>
    </w:p>
    <w:p w14:paraId="09701C83" w14:textId="77777777" w:rsidR="0020277A" w:rsidRDefault="0020277A" w:rsidP="0020277A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  <w:b/>
        </w:rPr>
      </w:pPr>
    </w:p>
    <w:p w14:paraId="23B1BCD0" w14:textId="68B1D61E" w:rsidR="0020277A" w:rsidRPr="00716EF7" w:rsidRDefault="0020277A" w:rsidP="0020277A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alap típusa: nyilvános, nyíltvégű értékpapír-befektetési alap</w:t>
      </w:r>
      <w:r w:rsidRPr="00716EF7">
        <w:rPr>
          <w:rFonts w:ascii="Calibri" w:hAnsi="Calibri" w:cs="Arial"/>
        </w:rPr>
        <w:tab/>
      </w:r>
    </w:p>
    <w:p w14:paraId="74A52D5C" w14:textId="1E28D927" w:rsidR="0020277A" w:rsidRPr="00716EF7" w:rsidRDefault="0020277A" w:rsidP="0020277A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</w:t>
      </w:r>
      <w:r>
        <w:rPr>
          <w:rFonts w:ascii="Calibri" w:hAnsi="Calibri" w:cs="Arial"/>
        </w:rPr>
        <w:t>ap futamideje: 2024. április 8-tól</w:t>
      </w:r>
      <w:r w:rsidRPr="00716EF7">
        <w:rPr>
          <w:rFonts w:ascii="Calibri" w:hAnsi="Calibri" w:cs="Arial"/>
        </w:rPr>
        <w:t xml:space="preserve"> határozatlan ideig </w:t>
      </w:r>
    </w:p>
    <w:p w14:paraId="7FCA0C4B" w14:textId="77777777" w:rsidR="0020277A" w:rsidRPr="00716EF7" w:rsidRDefault="0020277A" w:rsidP="0020277A">
      <w:pPr>
        <w:jc w:val="both"/>
        <w:rPr>
          <w:rFonts w:ascii="Calibri" w:hAnsi="Calibri" w:cs="Arial"/>
        </w:rPr>
      </w:pPr>
    </w:p>
    <w:p w14:paraId="05468C6A" w14:textId="043BC278" w:rsidR="0020277A" w:rsidRDefault="0020277A" w:rsidP="0020277A">
      <w:pPr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hivatalos nettó eszközérték számítás alapján az alap nettó eszközértéke és egy jegyre jutó nettó eszközértéke:</w:t>
      </w:r>
    </w:p>
    <w:p w14:paraId="03A02075" w14:textId="77777777" w:rsidR="0020277A" w:rsidRDefault="0020277A" w:rsidP="0020277A">
      <w:pPr>
        <w:jc w:val="both"/>
        <w:rPr>
          <w:rFonts w:ascii="Calibri" w:hAnsi="Calibri" w:cs="Arial"/>
        </w:rPr>
      </w:pPr>
    </w:p>
    <w:tbl>
      <w:tblPr>
        <w:tblW w:w="850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720"/>
        <w:gridCol w:w="1840"/>
        <w:gridCol w:w="1820"/>
        <w:gridCol w:w="1720"/>
      </w:tblGrid>
      <w:tr w:rsidR="003E6C58" w:rsidRPr="003E6C58" w14:paraId="3B90B45B" w14:textId="77777777" w:rsidTr="00FF1763">
        <w:trPr>
          <w:trHeight w:val="6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464646"/>
            <w:vAlign w:val="center"/>
            <w:hideMark/>
          </w:tcPr>
          <w:p w14:paraId="65A4984E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Dátum 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7673D2CE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nettó eszközérték (EUR)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546B2D4F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2EB60EEF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egy jegyre jutó NEÉ (EUR)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1967BB7F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</w:tr>
      <w:tr w:rsidR="003E6C58" w:rsidRPr="003E6C58" w14:paraId="47ADD5A8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3963C9E5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2024.12.31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444530EE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25,019,716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D72F307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DE221D8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10.646688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7392E30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E6C58" w:rsidRPr="003E6C58" w14:paraId="20101266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72EA6F49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2025.01.31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6BC3AE2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27,298,694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E2BB137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2,278,978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D3A5EE7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11.616465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357882E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0.969777</w:t>
            </w:r>
          </w:p>
        </w:tc>
      </w:tr>
      <w:tr w:rsidR="003E6C58" w:rsidRPr="003E6C58" w14:paraId="7B323234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39E83AF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2025.02.28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32EA5FF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29,920,846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FA2DDCE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2,622,152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624348E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12.212590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600E3DB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0.596125</w:t>
            </w:r>
          </w:p>
        </w:tc>
      </w:tr>
      <w:tr w:rsidR="003E6C58" w:rsidRPr="003E6C58" w14:paraId="0F647C2B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FBCF970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2025.03.31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FBA23F8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35,811,562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302923F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5,890,716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54B15AB8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12.565460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2F22AE6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0.35287</w:t>
            </w:r>
          </w:p>
        </w:tc>
      </w:tr>
      <w:tr w:rsidR="003E6C58" w:rsidRPr="003E6C58" w14:paraId="68C2AD18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CFC4375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2025.04.30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4B49E12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36,367,786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020E5B6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556,224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39197AC4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12.540616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1879097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-0.024844</w:t>
            </w:r>
          </w:p>
        </w:tc>
      </w:tr>
      <w:tr w:rsidR="003E6C58" w:rsidRPr="003E6C58" w14:paraId="57456082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F77736C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2025.05.30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7493B9D1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40,886,852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24C80FB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4,519,066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BFD1957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13.405525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7C1F79F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0.864909</w:t>
            </w:r>
          </w:p>
        </w:tc>
      </w:tr>
      <w:tr w:rsidR="003E6C58" w:rsidRPr="003E6C58" w14:paraId="39D84E9B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943B96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2025.06.30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EB399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43,506,968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FCC0B5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2,620,116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9CE92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13.811736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6A9AE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0.406211</w:t>
            </w:r>
          </w:p>
        </w:tc>
      </w:tr>
    </w:tbl>
    <w:p w14:paraId="56C41D37" w14:textId="77777777" w:rsidR="0020277A" w:rsidRPr="00716EF7" w:rsidRDefault="0020277A" w:rsidP="0020277A">
      <w:pPr>
        <w:jc w:val="both"/>
        <w:rPr>
          <w:rFonts w:ascii="Calibri" w:hAnsi="Calibri" w:cs="Arial"/>
        </w:rPr>
      </w:pPr>
    </w:p>
    <w:p w14:paraId="3BEF5339" w14:textId="7E857906" w:rsidR="00D72005" w:rsidRDefault="00D72005">
      <w:pPr>
        <w:rPr>
          <w:rFonts w:ascii="Calibri" w:hAnsi="Calibri" w:cs="Arial"/>
          <w:b/>
          <w:sz w:val="26"/>
          <w:szCs w:val="26"/>
        </w:rPr>
      </w:pPr>
    </w:p>
    <w:p w14:paraId="357B42FB" w14:textId="58109519" w:rsidR="0020277A" w:rsidRPr="006640D7" w:rsidRDefault="0020277A" w:rsidP="0020277A">
      <w:pPr>
        <w:jc w:val="both"/>
        <w:rPr>
          <w:rFonts w:ascii="Calibri" w:hAnsi="Calibri" w:cs="Calibri"/>
          <w:color w:val="000000"/>
          <w:sz w:val="22"/>
          <w:szCs w:val="22"/>
        </w:rPr>
      </w:pPr>
      <w:r w:rsidRPr="00FF566D">
        <w:rPr>
          <w:rFonts w:ascii="Calibri" w:hAnsi="Calibri" w:cs="Arial"/>
        </w:rPr>
        <w:t xml:space="preserve">A hivatalos nettó eszközérték számítás alapján a befektetési jegy tárgyidőszaki nyitó állománya </w:t>
      </w:r>
      <w:r w:rsidR="003E6C58" w:rsidRPr="003E6C58">
        <w:rPr>
          <w:rFonts w:ascii="Calibri" w:hAnsi="Calibri" w:cs="Calibri"/>
          <w:color w:val="000000"/>
          <w:sz w:val="22"/>
          <w:szCs w:val="22"/>
        </w:rPr>
        <w:t xml:space="preserve">2,350,000 </w:t>
      </w:r>
      <w:r w:rsidRPr="00FF566D">
        <w:rPr>
          <w:rFonts w:ascii="Calibri" w:hAnsi="Calibri" w:cs="Arial"/>
        </w:rPr>
        <w:t xml:space="preserve">db, a tárgyidőszak záró befektetési jegy állománya pedig </w:t>
      </w:r>
    </w:p>
    <w:p w14:paraId="54C56BDA" w14:textId="77CE3FB5" w:rsidR="0020277A" w:rsidRPr="006640D7" w:rsidRDefault="003E6C58" w:rsidP="0020277A">
      <w:pPr>
        <w:jc w:val="both"/>
        <w:rPr>
          <w:rFonts w:ascii="Calibri" w:hAnsi="Calibri" w:cs="Calibri"/>
          <w:color w:val="000000"/>
          <w:sz w:val="22"/>
          <w:szCs w:val="22"/>
        </w:rPr>
      </w:pPr>
      <w:r w:rsidRPr="003E6C58">
        <w:rPr>
          <w:rFonts w:ascii="Calibri" w:hAnsi="Calibri" w:cs="Calibri"/>
          <w:color w:val="000000"/>
          <w:sz w:val="22"/>
          <w:szCs w:val="22"/>
        </w:rPr>
        <w:t xml:space="preserve">3,150,000 </w:t>
      </w:r>
      <w:r w:rsidR="0020277A" w:rsidRPr="00FF566D">
        <w:rPr>
          <w:rFonts w:ascii="Calibri" w:hAnsi="Calibri" w:cs="Arial"/>
        </w:rPr>
        <w:t xml:space="preserve">db volt. </w:t>
      </w:r>
    </w:p>
    <w:p w14:paraId="34C76DC7" w14:textId="77777777" w:rsidR="0020277A" w:rsidRPr="00716EF7" w:rsidRDefault="0020277A" w:rsidP="0020277A">
      <w:pPr>
        <w:jc w:val="both"/>
        <w:rPr>
          <w:rFonts w:ascii="Calibri" w:hAnsi="Calibri" w:cs="Arial"/>
          <w:sz w:val="20"/>
          <w:szCs w:val="20"/>
        </w:rPr>
      </w:pPr>
    </w:p>
    <w:p w14:paraId="61CB2E21" w14:textId="77777777" w:rsidR="0020277A" w:rsidRPr="00716EF7" w:rsidRDefault="0020277A" w:rsidP="0020277A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</w:p>
    <w:p w14:paraId="4AB582BA" w14:textId="77777777" w:rsidR="0020277A" w:rsidRPr="00716EF7" w:rsidRDefault="0020277A" w:rsidP="0020277A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 xml:space="preserve">2. </w:t>
      </w:r>
      <w:r w:rsidRPr="00716EF7">
        <w:rPr>
          <w:rFonts w:ascii="Calibri" w:hAnsi="Calibri" w:cs="Arial"/>
          <w:b/>
        </w:rPr>
        <w:tab/>
        <w:t>A befektetési politikára ható fontosabb tényezők és az alap befektetési stratégiájának bemutatása:</w:t>
      </w:r>
    </w:p>
    <w:p w14:paraId="3064F223" w14:textId="77777777" w:rsidR="0020277A" w:rsidRPr="00716EF7" w:rsidRDefault="0020277A" w:rsidP="0020277A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</w:p>
    <w:p w14:paraId="3276272D" w14:textId="40D6C807" w:rsidR="0020277A" w:rsidRDefault="0020277A" w:rsidP="0020277A">
      <w:pPr>
        <w:jc w:val="both"/>
        <w:rPr>
          <w:rFonts w:ascii="Calibri" w:hAnsi="Calibri" w:cs="Arial"/>
          <w:color w:val="000000"/>
        </w:rPr>
      </w:pPr>
      <w:r w:rsidRPr="0020277A">
        <w:rPr>
          <w:rFonts w:ascii="Calibri" w:hAnsi="Calibri"/>
        </w:rPr>
        <w:t>Az alap célja, hogy a befektetési jegyeit megvásárlók számára egyszerű befektetési lehetőséget teremtsen a közép-kelet-európai régió legnagyobb tőzsdén jegyzett vállalatainak részvényeibe.</w:t>
      </w:r>
      <w:r>
        <w:rPr>
          <w:rFonts w:ascii="Calibri" w:hAnsi="Calibri"/>
        </w:rPr>
        <w:t xml:space="preserve"> </w:t>
      </w:r>
      <w:r w:rsidRPr="00716EF7">
        <w:rPr>
          <w:rFonts w:ascii="Calibri" w:hAnsi="Calibri" w:cs="Arial"/>
          <w:color w:val="000000"/>
        </w:rPr>
        <w:t xml:space="preserve">Az alap vagyona </w:t>
      </w:r>
      <w:r>
        <w:rPr>
          <w:rFonts w:ascii="Calibri" w:hAnsi="Calibri" w:cs="Arial"/>
          <w:color w:val="000000"/>
        </w:rPr>
        <w:t>az</w:t>
      </w:r>
      <w:r w:rsidRPr="00716EF7">
        <w:rPr>
          <w:rFonts w:ascii="Calibri" w:hAnsi="Calibri" w:cs="Arial"/>
          <w:color w:val="000000"/>
        </w:rPr>
        <w:t xml:space="preserve"> I. félévben </w:t>
      </w:r>
      <w:r>
        <w:rPr>
          <w:rFonts w:ascii="Calibri" w:hAnsi="Calibri" w:cs="Arial"/>
          <w:color w:val="000000"/>
        </w:rPr>
        <w:t>2</w:t>
      </w:r>
      <w:r w:rsidR="003E6C58">
        <w:rPr>
          <w:rFonts w:ascii="Calibri" w:hAnsi="Calibri" w:cs="Arial"/>
          <w:color w:val="000000"/>
        </w:rPr>
        <w:t>5</w:t>
      </w:r>
      <w:r>
        <w:rPr>
          <w:rFonts w:ascii="Calibri" w:hAnsi="Calibri" w:cs="Arial"/>
          <w:color w:val="000000"/>
        </w:rPr>
        <w:t xml:space="preserve"> millióról </w:t>
      </w:r>
      <w:r w:rsidR="003E6C58">
        <w:rPr>
          <w:rFonts w:ascii="Calibri" w:hAnsi="Calibri" w:cs="Arial"/>
          <w:color w:val="000000"/>
        </w:rPr>
        <w:t>43,5</w:t>
      </w:r>
      <w:r>
        <w:rPr>
          <w:rFonts w:ascii="Calibri" w:hAnsi="Calibri" w:cs="Arial"/>
          <w:color w:val="000000"/>
        </w:rPr>
        <w:t xml:space="preserve"> millió euróra nőtt</w:t>
      </w:r>
      <w:r w:rsidRPr="00716EF7">
        <w:rPr>
          <w:rFonts w:ascii="Calibri" w:hAnsi="Calibri" w:cs="Arial"/>
          <w:color w:val="000000"/>
        </w:rPr>
        <w:t xml:space="preserve">. </w:t>
      </w:r>
    </w:p>
    <w:p w14:paraId="4EA5B983" w14:textId="77777777" w:rsidR="0020277A" w:rsidRDefault="0020277A" w:rsidP="0020277A">
      <w:pPr>
        <w:jc w:val="both"/>
        <w:rPr>
          <w:rFonts w:ascii="Calibri" w:hAnsi="Calibri" w:cs="Arial"/>
          <w:color w:val="000000"/>
        </w:rPr>
      </w:pPr>
    </w:p>
    <w:p w14:paraId="19ED2099" w14:textId="77777777" w:rsidR="0020277A" w:rsidRDefault="0020277A">
      <w:pPr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br w:type="page"/>
      </w:r>
    </w:p>
    <w:p w14:paraId="305DDEE4" w14:textId="39084CAC" w:rsidR="0020277A" w:rsidRDefault="0020277A" w:rsidP="0020277A">
      <w:pPr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lastRenderedPageBreak/>
        <w:t xml:space="preserve">3. </w:t>
      </w:r>
      <w:r w:rsidRPr="00716EF7">
        <w:rPr>
          <w:rFonts w:ascii="Calibri" w:hAnsi="Calibri" w:cs="Arial"/>
          <w:b/>
        </w:rPr>
        <w:tab/>
        <w:t>Vagyonkimutatás</w:t>
      </w:r>
    </w:p>
    <w:p w14:paraId="0E723A14" w14:textId="4F2AD1B4" w:rsidR="0020277A" w:rsidRDefault="0020277A" w:rsidP="0020277A">
      <w:pPr>
        <w:jc w:val="both"/>
        <w:rPr>
          <w:rFonts w:ascii="Calibri" w:hAnsi="Calibri" w:cs="Arial"/>
          <w:b/>
        </w:rPr>
      </w:pPr>
    </w:p>
    <w:p w14:paraId="38BBC853" w14:textId="7E9BD99B" w:rsidR="0020277A" w:rsidRPr="00716EF7" w:rsidRDefault="003E6C58" w:rsidP="0020277A">
      <w:pPr>
        <w:jc w:val="both"/>
        <w:rPr>
          <w:rFonts w:ascii="Calibri" w:hAnsi="Calibri" w:cs="Arial"/>
          <w:color w:val="000000"/>
        </w:rPr>
      </w:pPr>
      <w:r w:rsidRPr="00BB5484">
        <w:rPr>
          <w:noProof/>
        </w:rPr>
        <w:drawing>
          <wp:inline distT="0" distB="0" distL="0" distR="0" wp14:anchorId="3BF7FFC7" wp14:editId="0456355D">
            <wp:extent cx="5759450" cy="7716520"/>
            <wp:effectExtent l="0" t="0" r="0" b="0"/>
            <wp:docPr id="1180114140" name="Kép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7716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DC74E8" w14:textId="2FA058CB" w:rsidR="0020277A" w:rsidRDefault="0020277A">
      <w:pPr>
        <w:rPr>
          <w:rFonts w:ascii="Calibri" w:hAnsi="Calibri" w:cs="Arial"/>
          <w:b/>
          <w:sz w:val="26"/>
          <w:szCs w:val="26"/>
        </w:rPr>
      </w:pPr>
    </w:p>
    <w:p w14:paraId="3C520591" w14:textId="6EAA2222" w:rsidR="00AE1910" w:rsidRDefault="0020277A" w:rsidP="00AE1910">
      <w:pPr>
        <w:jc w:val="both"/>
        <w:rPr>
          <w:rFonts w:ascii="Calibri" w:hAnsi="Calibri" w:cs="Arial"/>
          <w:b/>
        </w:rPr>
      </w:pPr>
      <w:r>
        <w:rPr>
          <w:rFonts w:ascii="Calibri" w:hAnsi="Calibri" w:cs="Arial"/>
          <w:b/>
          <w:sz w:val="26"/>
          <w:szCs w:val="26"/>
        </w:rPr>
        <w:br w:type="page"/>
      </w:r>
      <w:r w:rsidR="00AE1910">
        <w:rPr>
          <w:rFonts w:ascii="Calibri" w:hAnsi="Calibri" w:cs="Arial"/>
          <w:b/>
        </w:rPr>
        <w:lastRenderedPageBreak/>
        <w:t>4</w:t>
      </w:r>
      <w:r w:rsidR="00AE1910" w:rsidRPr="00716EF7">
        <w:rPr>
          <w:rFonts w:ascii="Calibri" w:hAnsi="Calibri" w:cs="Arial"/>
          <w:b/>
        </w:rPr>
        <w:t xml:space="preserve">. </w:t>
      </w:r>
      <w:r w:rsidR="00AE1910" w:rsidRPr="00716EF7">
        <w:rPr>
          <w:rFonts w:ascii="Calibri" w:hAnsi="Calibri" w:cs="Arial"/>
          <w:b/>
        </w:rPr>
        <w:tab/>
      </w:r>
      <w:r w:rsidR="00AE1910">
        <w:rPr>
          <w:rFonts w:ascii="Calibri" w:hAnsi="Calibri" w:cs="Arial"/>
          <w:b/>
        </w:rPr>
        <w:t>Mérleg</w:t>
      </w:r>
    </w:p>
    <w:p w14:paraId="0FEC74CE" w14:textId="77777777" w:rsidR="00AE1910" w:rsidRDefault="00AE1910" w:rsidP="00AE1910">
      <w:pPr>
        <w:jc w:val="both"/>
        <w:rPr>
          <w:rFonts w:ascii="Calibri" w:hAnsi="Calibri" w:cs="Arial"/>
          <w:b/>
        </w:rPr>
      </w:pPr>
    </w:p>
    <w:p w14:paraId="6B6C66D2" w14:textId="51E632B8" w:rsidR="00AE1910" w:rsidRDefault="003E6C58" w:rsidP="00AE1910">
      <w:pPr>
        <w:jc w:val="both"/>
        <w:rPr>
          <w:rFonts w:ascii="Calibri" w:hAnsi="Calibri" w:cs="Arial"/>
          <w:b/>
        </w:rPr>
      </w:pPr>
      <w:r w:rsidRPr="00BB5484">
        <w:rPr>
          <w:rFonts w:ascii="Calibri" w:hAnsi="Calibri" w:cs="Arial"/>
          <w:b/>
          <w:noProof/>
        </w:rPr>
        <w:drawing>
          <wp:inline distT="0" distB="0" distL="0" distR="0" wp14:anchorId="07349ACF" wp14:editId="5A69F226">
            <wp:extent cx="5759450" cy="5951220"/>
            <wp:effectExtent l="0" t="0" r="0" b="0"/>
            <wp:docPr id="174332655" name="Kép 1" descr="A képen szöveg, nyugta, szám, Párhuzamos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332655" name="Kép 1" descr="A képen szöveg, nyugta, szám, Párhuzamos látható&#10;&#10;Előfordulhat, hogy az AI által létrehozott tartalom helytelen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5951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9FF926" w14:textId="0EADC13E" w:rsidR="00AE1910" w:rsidRDefault="00AE1910">
      <w:pPr>
        <w:rPr>
          <w:rFonts w:ascii="Calibri" w:hAnsi="Calibri" w:cs="Arial"/>
          <w:b/>
        </w:rPr>
      </w:pPr>
      <w:r>
        <w:rPr>
          <w:rFonts w:ascii="Calibri" w:hAnsi="Calibri" w:cs="Arial"/>
          <w:b/>
          <w:sz w:val="26"/>
          <w:szCs w:val="26"/>
        </w:rPr>
        <w:br w:type="page"/>
      </w:r>
      <w:r>
        <w:rPr>
          <w:rFonts w:ascii="Calibri" w:hAnsi="Calibri" w:cs="Arial"/>
          <w:b/>
        </w:rPr>
        <w:lastRenderedPageBreak/>
        <w:t>5</w:t>
      </w:r>
      <w:r w:rsidRPr="00716EF7">
        <w:rPr>
          <w:rFonts w:ascii="Calibri" w:hAnsi="Calibri" w:cs="Arial"/>
          <w:b/>
        </w:rPr>
        <w:t xml:space="preserve">. </w:t>
      </w:r>
      <w:r w:rsidRPr="00716EF7">
        <w:rPr>
          <w:rFonts w:ascii="Calibri" w:hAnsi="Calibri" w:cs="Arial"/>
          <w:b/>
        </w:rPr>
        <w:tab/>
      </w:r>
      <w:r>
        <w:rPr>
          <w:rFonts w:ascii="Calibri" w:hAnsi="Calibri" w:cs="Arial"/>
          <w:b/>
        </w:rPr>
        <w:t>Eredménykimutatás</w:t>
      </w:r>
    </w:p>
    <w:p w14:paraId="3ADB28B6" w14:textId="625D21F7" w:rsidR="00AE1910" w:rsidRDefault="00AE1910">
      <w:pPr>
        <w:rPr>
          <w:rFonts w:ascii="Calibri" w:hAnsi="Calibri" w:cs="Arial"/>
          <w:b/>
          <w:sz w:val="26"/>
          <w:szCs w:val="26"/>
        </w:rPr>
      </w:pPr>
    </w:p>
    <w:p w14:paraId="29ECEBCE" w14:textId="65ACD16F" w:rsidR="00AE1910" w:rsidRDefault="003E6C58">
      <w:pPr>
        <w:rPr>
          <w:rFonts w:ascii="Calibri" w:hAnsi="Calibri" w:cs="Arial"/>
          <w:b/>
          <w:sz w:val="26"/>
          <w:szCs w:val="26"/>
        </w:rPr>
      </w:pPr>
      <w:r w:rsidRPr="00BB5484">
        <w:rPr>
          <w:rFonts w:ascii="Calibri" w:hAnsi="Calibri" w:cs="Arial"/>
          <w:b/>
          <w:noProof/>
          <w:sz w:val="26"/>
          <w:szCs w:val="26"/>
        </w:rPr>
        <w:drawing>
          <wp:inline distT="0" distB="0" distL="0" distR="0" wp14:anchorId="31EB7C6C" wp14:editId="3E55163E">
            <wp:extent cx="5759450" cy="1605915"/>
            <wp:effectExtent l="0" t="0" r="0" b="0"/>
            <wp:docPr id="860213866" name="Kép 1" descr="A képen szöveg, képernyőkép, sor, szám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0213866" name="Kép 1" descr="A képen szöveg, képernyőkép, sor, szám látható&#10;&#10;Előfordulhat, hogy az AI által létrehozott tartalom helytelen.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1605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7BCF42" w14:textId="77777777" w:rsidR="00AE1910" w:rsidRDefault="00AE1910">
      <w:pPr>
        <w:rPr>
          <w:rFonts w:ascii="Calibri" w:hAnsi="Calibri" w:cs="Arial"/>
          <w:b/>
          <w:sz w:val="26"/>
          <w:szCs w:val="26"/>
        </w:rPr>
      </w:pPr>
    </w:p>
    <w:p w14:paraId="790B5DEF" w14:textId="755A83E6" w:rsidR="00AE1910" w:rsidRDefault="00AE1910">
      <w:pPr>
        <w:rPr>
          <w:rFonts w:ascii="Calibri" w:hAnsi="Calibri" w:cs="Arial"/>
          <w:b/>
          <w:sz w:val="26"/>
          <w:szCs w:val="26"/>
        </w:rPr>
      </w:pPr>
      <w:r>
        <w:rPr>
          <w:rFonts w:ascii="Calibri" w:hAnsi="Calibri" w:cs="Arial"/>
          <w:b/>
          <w:sz w:val="26"/>
          <w:szCs w:val="26"/>
        </w:rPr>
        <w:br w:type="page"/>
      </w:r>
    </w:p>
    <w:p w14:paraId="363A0781" w14:textId="6BC8A801" w:rsidR="00D93D29" w:rsidRPr="00A11A67" w:rsidRDefault="00D93D29" w:rsidP="00D93D29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6"/>
          <w:szCs w:val="26"/>
        </w:rPr>
      </w:pPr>
      <w:r w:rsidRPr="00A11A67">
        <w:rPr>
          <w:rFonts w:ascii="Calibri" w:hAnsi="Calibri" w:cs="Arial"/>
          <w:b/>
          <w:sz w:val="26"/>
          <w:szCs w:val="26"/>
        </w:rPr>
        <w:lastRenderedPageBreak/>
        <w:t>Beszámoló a</w:t>
      </w:r>
      <w:r w:rsidR="00640DAA">
        <w:rPr>
          <w:rFonts w:ascii="Calibri" w:hAnsi="Calibri" w:cs="Arial"/>
          <w:b/>
          <w:sz w:val="26"/>
          <w:szCs w:val="26"/>
        </w:rPr>
        <w:t>z</w:t>
      </w:r>
      <w:r w:rsidR="00FB767D" w:rsidRPr="00A11A67">
        <w:rPr>
          <w:rFonts w:ascii="Calibri" w:hAnsi="Calibri" w:cs="Arial"/>
          <w:b/>
          <w:sz w:val="26"/>
          <w:szCs w:val="26"/>
        </w:rPr>
        <w:t xml:space="preserve"> I. félévről</w:t>
      </w:r>
      <w:r w:rsidRPr="00A11A67">
        <w:rPr>
          <w:rFonts w:ascii="Calibri" w:hAnsi="Calibri" w:cs="Arial"/>
          <w:b/>
          <w:sz w:val="26"/>
          <w:szCs w:val="26"/>
        </w:rPr>
        <w:t xml:space="preserve"> – </w:t>
      </w:r>
    </w:p>
    <w:p w14:paraId="6B3EAAB7" w14:textId="0DFC7AC5" w:rsidR="00D93D29" w:rsidRPr="00716EF7" w:rsidRDefault="00AE1910" w:rsidP="00D93D29">
      <w:pPr>
        <w:pStyle w:val="Cmsor2"/>
        <w:rPr>
          <w:rFonts w:cs="Arial"/>
        </w:rPr>
      </w:pPr>
      <w:bookmarkStart w:id="8" w:name="_Toc207280939"/>
      <w:r w:rsidRPr="00716EF7">
        <w:rPr>
          <w:rFonts w:cs="Arial"/>
        </w:rPr>
        <w:t>OTP Tőzsdén Kereskedett BUX Indexkövető Alap</w:t>
      </w:r>
      <w:bookmarkEnd w:id="8"/>
    </w:p>
    <w:p w14:paraId="5E2819ED" w14:textId="77777777" w:rsidR="00D93D29" w:rsidRPr="00716EF7" w:rsidRDefault="00D93D29" w:rsidP="00D93D29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</w:p>
    <w:p w14:paraId="43778538" w14:textId="77777777" w:rsidR="00D93D29" w:rsidRPr="00716EF7" w:rsidRDefault="00D93D29" w:rsidP="00D93D29">
      <w:pPr>
        <w:tabs>
          <w:tab w:val="left" w:pos="720"/>
          <w:tab w:val="left" w:pos="851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  <w:b/>
        </w:rPr>
        <w:t>1.</w:t>
      </w:r>
      <w:r w:rsidRPr="00716EF7">
        <w:rPr>
          <w:rFonts w:ascii="Calibri" w:hAnsi="Calibri" w:cs="Arial"/>
          <w:b/>
        </w:rPr>
        <w:tab/>
        <w:t>Általános adatok:</w:t>
      </w:r>
    </w:p>
    <w:p w14:paraId="5B3E934D" w14:textId="77777777" w:rsidR="00D93D29" w:rsidRPr="00716EF7" w:rsidRDefault="00D93D29" w:rsidP="00D93D29">
      <w:pPr>
        <w:ind w:right="-1"/>
        <w:jc w:val="both"/>
        <w:rPr>
          <w:rFonts w:ascii="Calibri" w:hAnsi="Calibri" w:cs="Arial"/>
          <w:sz w:val="22"/>
          <w:szCs w:val="22"/>
        </w:rPr>
      </w:pPr>
    </w:p>
    <w:p w14:paraId="0AA5E8A3" w14:textId="77777777" w:rsidR="00D93D29" w:rsidRPr="00716EF7" w:rsidRDefault="00D93D29" w:rsidP="00D93D29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Típusa: tiszta részvény alap</w:t>
      </w:r>
    </w:p>
    <w:p w14:paraId="19DA6BC4" w14:textId="77777777" w:rsidR="00D93D29" w:rsidRPr="00716EF7" w:rsidRDefault="00D93D29" w:rsidP="00D93D29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Futamideje: 2006.12.04-től határozatlan ideig</w:t>
      </w:r>
    </w:p>
    <w:p w14:paraId="6B64FAAB" w14:textId="77777777" w:rsidR="00D93D29" w:rsidRPr="00716EF7" w:rsidRDefault="00D93D29" w:rsidP="00D93D29">
      <w:pPr>
        <w:jc w:val="both"/>
        <w:rPr>
          <w:rFonts w:ascii="Calibri" w:hAnsi="Calibri" w:cs="Arial"/>
        </w:rPr>
      </w:pPr>
    </w:p>
    <w:p w14:paraId="1BF1625E" w14:textId="77777777" w:rsidR="00D93D29" w:rsidRPr="00716EF7" w:rsidRDefault="00D93D29" w:rsidP="00D93D29">
      <w:pPr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hivatalos nettó eszközérték számítás alapján az alap nettó eszközértéke és egy jegyre jutó nettó eszközértéke:</w:t>
      </w:r>
    </w:p>
    <w:p w14:paraId="16576786" w14:textId="77777777" w:rsidR="00D93D29" w:rsidRPr="00716EF7" w:rsidRDefault="00D93D29" w:rsidP="00D93D29">
      <w:pPr>
        <w:jc w:val="both"/>
        <w:rPr>
          <w:rFonts w:ascii="Calibri" w:hAnsi="Calibri" w:cs="Arial"/>
        </w:rPr>
      </w:pPr>
    </w:p>
    <w:tbl>
      <w:tblPr>
        <w:tblW w:w="85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720"/>
        <w:gridCol w:w="1780"/>
        <w:gridCol w:w="1820"/>
        <w:gridCol w:w="1800"/>
      </w:tblGrid>
      <w:tr w:rsidR="002D66D9" w:rsidRPr="00716EF7" w14:paraId="1DA4CAE8" w14:textId="77777777" w:rsidTr="005C34AF">
        <w:trPr>
          <w:trHeight w:val="6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464646"/>
            <w:vAlign w:val="center"/>
            <w:hideMark/>
          </w:tcPr>
          <w:p w14:paraId="322B3C13" w14:textId="77777777" w:rsidR="002D66D9" w:rsidRPr="00716EF7" w:rsidRDefault="002D66D9" w:rsidP="005C34AF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  <w:shd w:val="clear" w:color="auto" w:fill="464646"/>
              </w:rPr>
              <w:t>Dátum</w:t>
            </w: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 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3FAC67D0" w14:textId="77777777" w:rsidR="002D66D9" w:rsidRPr="00716EF7" w:rsidRDefault="002D66D9" w:rsidP="005C34AF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nettó eszközérték (Ft)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54177845" w14:textId="77777777" w:rsidR="002D66D9" w:rsidRPr="00716EF7" w:rsidRDefault="002D66D9" w:rsidP="005C34AF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(Ft) 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236DC383" w14:textId="77777777" w:rsidR="002D66D9" w:rsidRPr="00716EF7" w:rsidRDefault="002D66D9" w:rsidP="005C34AF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egy jegyre jutó NEÉ (Ft)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44F24744" w14:textId="77777777" w:rsidR="002D66D9" w:rsidRPr="00716EF7" w:rsidRDefault="002D66D9" w:rsidP="005C34AF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(Ft) </w:t>
            </w:r>
          </w:p>
        </w:tc>
      </w:tr>
      <w:tr w:rsidR="003E6C58" w:rsidRPr="00716EF7" w14:paraId="6E213CE2" w14:textId="77777777" w:rsidTr="005C31FD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608D988" w14:textId="390ED933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2024.12.31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C8E198A" w14:textId="2235BBD4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4,264,863,726</w:t>
            </w:r>
          </w:p>
        </w:tc>
        <w:tc>
          <w:tcPr>
            <w:tcW w:w="178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2768285" w14:textId="7777777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77A1BC7" w14:textId="227845E0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3046.331233</w:t>
            </w:r>
          </w:p>
        </w:tc>
        <w:tc>
          <w:tcPr>
            <w:tcW w:w="180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2889DFA" w14:textId="7777777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E6C58" w:rsidRPr="00716EF7" w14:paraId="34DC8D2D" w14:textId="77777777" w:rsidTr="005C31FD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0C29ABBB" w14:textId="32C64E9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2025.01.31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5ADE1B4" w14:textId="3230D12F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4,919,850,363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AB875C7" w14:textId="43287A9E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654,986,637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18B46C2" w14:textId="043F21DB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3279.900242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72656CC" w14:textId="4CE474B1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233.569009</w:t>
            </w:r>
          </w:p>
        </w:tc>
      </w:tr>
      <w:tr w:rsidR="003E6C58" w:rsidRPr="00716EF7" w14:paraId="6F93D5A9" w14:textId="77777777" w:rsidTr="005C31FD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0C20D29D" w14:textId="67958856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2025.02.28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23C8DA6" w14:textId="79864E6F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5,345,464,128</w:t>
            </w:r>
          </w:p>
        </w:tc>
        <w:tc>
          <w:tcPr>
            <w:tcW w:w="178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4813177C" w14:textId="1C25C562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425,613,765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F78C564" w14:textId="7D2F050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3340.91508</w:t>
            </w:r>
          </w:p>
        </w:tc>
        <w:tc>
          <w:tcPr>
            <w:tcW w:w="180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73962E5" w14:textId="3F6008E1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61.014838</w:t>
            </w:r>
          </w:p>
        </w:tc>
      </w:tr>
      <w:tr w:rsidR="003E6C58" w:rsidRPr="00716EF7" w14:paraId="69858297" w14:textId="77777777" w:rsidTr="005C31FD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1578B8F2" w14:textId="01867B1C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2025.03.31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535BDBD4" w14:textId="334A8EDE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5,778,745,436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60D2B89" w14:textId="12234A25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433,281,308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24BE03D" w14:textId="2AC8619A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3399.262021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73E66A36" w14:textId="2DE4E5E8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58.346941</w:t>
            </w:r>
          </w:p>
        </w:tc>
      </w:tr>
      <w:tr w:rsidR="003E6C58" w:rsidRPr="00716EF7" w14:paraId="063940C8" w14:textId="77777777" w:rsidTr="005C31FD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1EFC721" w14:textId="6AE3093A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2025.04.30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6B70286" w14:textId="6B0EAE35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6,357,972,549</w:t>
            </w:r>
          </w:p>
        </w:tc>
        <w:tc>
          <w:tcPr>
            <w:tcW w:w="178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5E897BC" w14:textId="44A7A363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579,227,113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711E4F5" w14:textId="56ABEFB5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3532.206972</w:t>
            </w:r>
          </w:p>
        </w:tc>
        <w:tc>
          <w:tcPr>
            <w:tcW w:w="180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48966CA" w14:textId="36A8E28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132.944951</w:t>
            </w:r>
          </w:p>
        </w:tc>
      </w:tr>
      <w:tr w:rsidR="003E6C58" w:rsidRPr="00716EF7" w14:paraId="22EBAB21" w14:textId="77777777" w:rsidTr="005C31FD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5D76F3A0" w14:textId="1517775D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2025.05.30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76D1917" w14:textId="16AD1A71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6,777,943,451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F686AA2" w14:textId="5BB8C8F4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419,970,902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3CFBC8B" w14:textId="7CAAE666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3663.753217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380E55B" w14:textId="4FE7C872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131.546245</w:t>
            </w:r>
          </w:p>
        </w:tc>
      </w:tr>
      <w:tr w:rsidR="003E6C58" w:rsidRPr="00716EF7" w14:paraId="68A01DFD" w14:textId="77777777" w:rsidTr="005C31FD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C703" w14:textId="7BC676C1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2025.06.30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AF9682" w14:textId="6EF6467C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7,005,162,249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B997" w14:textId="4F682F34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227,218,798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5B0D2" w14:textId="560D57C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3736.086533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CD2F65" w14:textId="237821E3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72.333316</w:t>
            </w:r>
          </w:p>
        </w:tc>
      </w:tr>
    </w:tbl>
    <w:p w14:paraId="61AB6D1E" w14:textId="77777777" w:rsidR="00D93D29" w:rsidRPr="00716EF7" w:rsidRDefault="00D93D29" w:rsidP="00D93D29">
      <w:pPr>
        <w:tabs>
          <w:tab w:val="left" w:pos="1418"/>
          <w:tab w:val="left" w:pos="2268"/>
          <w:tab w:val="left" w:pos="3402"/>
        </w:tabs>
        <w:ind w:right="-1"/>
        <w:jc w:val="center"/>
        <w:rPr>
          <w:rFonts w:ascii="Calibri" w:hAnsi="Calibri" w:cs="Arial"/>
        </w:rPr>
      </w:pPr>
    </w:p>
    <w:p w14:paraId="0885FB8F" w14:textId="23BA9E56" w:rsidR="00D93D29" w:rsidRPr="009030A9" w:rsidRDefault="003E6C58" w:rsidP="00D93D29">
      <w:pPr>
        <w:jc w:val="both"/>
        <w:rPr>
          <w:rFonts w:ascii="Calibri" w:hAnsi="Calibri" w:cs="Calibri"/>
          <w:color w:val="000000"/>
          <w:sz w:val="22"/>
          <w:szCs w:val="22"/>
        </w:rPr>
      </w:pPr>
      <w:r w:rsidRPr="003E6C58">
        <w:rPr>
          <w:rFonts w:ascii="Calibri" w:hAnsi="Calibri" w:cs="Arial"/>
        </w:rPr>
        <w:t>A hivatalos nettó eszközérték számítás alapján a tárgyidőszak nyitó befektetési jegy állománya 1,400,000 db volt, mely a tárgyidőszak végén 1,875,000 db volt.</w:t>
      </w:r>
    </w:p>
    <w:p w14:paraId="17104065" w14:textId="77777777" w:rsidR="00D93D29" w:rsidRPr="00716EF7" w:rsidRDefault="00D93D29" w:rsidP="00D93D29">
      <w:pPr>
        <w:jc w:val="both"/>
        <w:rPr>
          <w:rFonts w:ascii="Calibri" w:hAnsi="Calibri" w:cs="Arial"/>
        </w:rPr>
      </w:pPr>
    </w:p>
    <w:p w14:paraId="658312F1" w14:textId="77777777" w:rsidR="00D93D29" w:rsidRPr="00716EF7" w:rsidRDefault="00D93D29" w:rsidP="00D93D29">
      <w:pPr>
        <w:tabs>
          <w:tab w:val="left" w:pos="1418"/>
          <w:tab w:val="left" w:pos="2268"/>
          <w:tab w:val="left" w:pos="3402"/>
        </w:tabs>
        <w:ind w:right="-1"/>
        <w:rPr>
          <w:rFonts w:ascii="Calibri" w:hAnsi="Calibri" w:cs="Arial"/>
        </w:rPr>
      </w:pPr>
    </w:p>
    <w:p w14:paraId="707AA6DA" w14:textId="77777777" w:rsidR="00D93D29" w:rsidRPr="00716EF7" w:rsidRDefault="00D93D29" w:rsidP="00D93D29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 xml:space="preserve">2. </w:t>
      </w:r>
      <w:r w:rsidRPr="00716EF7">
        <w:rPr>
          <w:rFonts w:ascii="Calibri" w:hAnsi="Calibri" w:cs="Arial"/>
          <w:b/>
        </w:rPr>
        <w:tab/>
        <w:t>A befektetési politikára ható fontosabb tényezők és az alap befektetési stratégiájának bemutatása:</w:t>
      </w:r>
    </w:p>
    <w:p w14:paraId="2C5FEA57" w14:textId="77777777" w:rsidR="00D93D29" w:rsidRPr="00716EF7" w:rsidRDefault="00D93D29" w:rsidP="00D93D29">
      <w:pPr>
        <w:jc w:val="both"/>
        <w:rPr>
          <w:rFonts w:ascii="Calibri" w:hAnsi="Calibri" w:cs="Arial"/>
        </w:rPr>
      </w:pPr>
    </w:p>
    <w:p w14:paraId="76ADC9DE" w14:textId="1801155C" w:rsidR="00D93D29" w:rsidRPr="00716EF7" w:rsidRDefault="003E6C58" w:rsidP="00D93D29">
      <w:pPr>
        <w:jc w:val="both"/>
        <w:rPr>
          <w:rFonts w:ascii="Calibri" w:hAnsi="Calibri" w:cs="Arial"/>
          <w:color w:val="000000"/>
        </w:rPr>
      </w:pPr>
      <w:r w:rsidRPr="003E6C58">
        <w:rPr>
          <w:rFonts w:ascii="Calibri" w:hAnsi="Calibri" w:cs="Arial"/>
        </w:rPr>
        <w:t>Az OTP Tőzsdén Kereskedett BUX Indexkövető Alap (BUX ETF) egy tőzsdén kereskedett alap, amelynek befektetési stratégiája, hogy minél jobban leképezze a BUX Index összetételét és kövesse teljesítményét.  A beszámolási időszakban ez sikeres volt, ugyanis az alap alacsony követési hibával a BUX hozamát megközelítő teljesítményt ért el. Az alap vagyona az első félévben az év eleji 4,3 milliárdról 7 milliárd Ft-ra nőtt.</w:t>
      </w:r>
    </w:p>
    <w:p w14:paraId="042647AF" w14:textId="77777777" w:rsidR="00D93D29" w:rsidRPr="00716EF7" w:rsidRDefault="00D93D29" w:rsidP="00D93D29">
      <w:pPr>
        <w:tabs>
          <w:tab w:val="left" w:pos="720"/>
          <w:tab w:val="left" w:pos="3969"/>
          <w:tab w:val="decimal" w:pos="6521"/>
        </w:tabs>
        <w:ind w:right="-1"/>
        <w:jc w:val="both"/>
        <w:rPr>
          <w:rFonts w:ascii="Calibri" w:hAnsi="Calibri" w:cs="Arial"/>
          <w:b/>
        </w:rPr>
      </w:pPr>
    </w:p>
    <w:p w14:paraId="4B98A5C4" w14:textId="73AB83A2" w:rsidR="00D93D29" w:rsidRPr="003E6C58" w:rsidRDefault="00D93D29" w:rsidP="003E6C58">
      <w:pPr>
        <w:pStyle w:val="Listaszerbekezds"/>
        <w:numPr>
          <w:ilvl w:val="0"/>
          <w:numId w:val="33"/>
        </w:numPr>
        <w:tabs>
          <w:tab w:val="left" w:pos="720"/>
          <w:tab w:val="left" w:pos="3969"/>
          <w:tab w:val="decimal" w:pos="6521"/>
        </w:tabs>
        <w:ind w:right="-1"/>
        <w:jc w:val="both"/>
        <w:rPr>
          <w:rFonts w:ascii="Calibri" w:hAnsi="Calibri" w:cs="Arial"/>
          <w:b/>
        </w:rPr>
      </w:pPr>
      <w:r w:rsidRPr="003E6C58">
        <w:rPr>
          <w:rFonts w:ascii="Calibri" w:hAnsi="Calibri" w:cs="Arial"/>
          <w:b/>
        </w:rPr>
        <w:br w:type="page"/>
      </w:r>
      <w:r w:rsidR="003E6C58">
        <w:rPr>
          <w:rFonts w:ascii="Calibri" w:hAnsi="Calibri" w:cs="Arial"/>
          <w:b/>
        </w:rPr>
        <w:lastRenderedPageBreak/>
        <w:t xml:space="preserve"> </w:t>
      </w:r>
      <w:r w:rsidRPr="003E6C58">
        <w:rPr>
          <w:rFonts w:ascii="Calibri" w:hAnsi="Calibri" w:cs="Arial"/>
          <w:b/>
        </w:rPr>
        <w:t>Vagyonkimutatás</w:t>
      </w:r>
    </w:p>
    <w:p w14:paraId="3A1C3BF3" w14:textId="77777777" w:rsidR="00D93D29" w:rsidRDefault="00D93D29" w:rsidP="00D93D29">
      <w:pPr>
        <w:tabs>
          <w:tab w:val="left" w:pos="3969"/>
          <w:tab w:val="decimal" w:pos="6521"/>
        </w:tabs>
        <w:ind w:left="284" w:right="-1"/>
        <w:jc w:val="center"/>
        <w:rPr>
          <w:rFonts w:ascii="Calibri" w:hAnsi="Calibri" w:cs="Arial"/>
          <w:b/>
        </w:rPr>
      </w:pPr>
    </w:p>
    <w:p w14:paraId="6834BAC2" w14:textId="7AEF3E2C" w:rsidR="004829A1" w:rsidRDefault="003E6C58" w:rsidP="00D93D29">
      <w:pPr>
        <w:tabs>
          <w:tab w:val="left" w:pos="3969"/>
          <w:tab w:val="decimal" w:pos="6521"/>
        </w:tabs>
        <w:ind w:left="284" w:right="-1"/>
        <w:jc w:val="center"/>
        <w:rPr>
          <w:rFonts w:ascii="Calibri" w:hAnsi="Calibri" w:cs="Arial"/>
          <w:b/>
        </w:rPr>
      </w:pPr>
      <w:r w:rsidRPr="00274906">
        <w:rPr>
          <w:noProof/>
        </w:rPr>
        <w:drawing>
          <wp:inline distT="0" distB="0" distL="0" distR="0" wp14:anchorId="47311F9C" wp14:editId="285BBDF4">
            <wp:extent cx="5759450" cy="6805295"/>
            <wp:effectExtent l="0" t="0" r="0" b="0"/>
            <wp:docPr id="247574720" name="Kép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805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9ED8A61" w14:textId="4C9767A7" w:rsidR="00D93D29" w:rsidRPr="003E6C58" w:rsidRDefault="00D93D29" w:rsidP="003E6C58">
      <w:pPr>
        <w:pStyle w:val="Listaszerbekezds"/>
        <w:numPr>
          <w:ilvl w:val="0"/>
          <w:numId w:val="33"/>
        </w:numPr>
        <w:tabs>
          <w:tab w:val="left" w:pos="720"/>
          <w:tab w:val="left" w:pos="3969"/>
          <w:tab w:val="decimal" w:pos="6521"/>
        </w:tabs>
        <w:ind w:right="-1"/>
        <w:jc w:val="both"/>
        <w:rPr>
          <w:rFonts w:ascii="Calibri" w:hAnsi="Calibri" w:cs="Arial"/>
          <w:b/>
        </w:rPr>
      </w:pPr>
      <w:r w:rsidRPr="003E6C58">
        <w:rPr>
          <w:rFonts w:ascii="Calibri" w:hAnsi="Calibri" w:cs="Arial"/>
          <w:b/>
        </w:rPr>
        <w:br w:type="page"/>
      </w:r>
      <w:r w:rsidRPr="003E6C58">
        <w:rPr>
          <w:rFonts w:ascii="Calibri" w:hAnsi="Calibri" w:cs="Arial"/>
          <w:b/>
        </w:rPr>
        <w:lastRenderedPageBreak/>
        <w:t>Mérleg</w:t>
      </w:r>
    </w:p>
    <w:p w14:paraId="38E28647" w14:textId="77777777" w:rsidR="001D1C20" w:rsidRDefault="001D1C20" w:rsidP="003819AE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</w:p>
    <w:p w14:paraId="65461FDE" w14:textId="4C7113F1" w:rsidR="00640DAA" w:rsidRDefault="003E6C58" w:rsidP="003819AE">
      <w:pPr>
        <w:tabs>
          <w:tab w:val="left" w:pos="720"/>
          <w:tab w:val="left" w:pos="3969"/>
          <w:tab w:val="decimal" w:pos="6521"/>
        </w:tabs>
        <w:ind w:right="-1"/>
        <w:jc w:val="center"/>
      </w:pPr>
      <w:r w:rsidRPr="00274906">
        <w:rPr>
          <w:noProof/>
        </w:rPr>
        <w:drawing>
          <wp:inline distT="0" distB="0" distL="0" distR="0" wp14:anchorId="2916F2C6" wp14:editId="595F9F55">
            <wp:extent cx="5759450" cy="5780405"/>
            <wp:effectExtent l="0" t="0" r="0" b="0"/>
            <wp:docPr id="2054279588" name="Kép 1" descr="A képen szöveg, nyugta, szám, dokumentum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4279588" name="Kép 1" descr="A képen szöveg, nyugta, szám, dokumentum látható&#10;&#10;Előfordulhat, hogy az AI által létrehozott tartalom helytelen.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578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416BD4" w14:textId="77777777" w:rsidR="00640DAA" w:rsidRDefault="00640DAA" w:rsidP="003819AE">
      <w:pPr>
        <w:tabs>
          <w:tab w:val="left" w:pos="720"/>
          <w:tab w:val="left" w:pos="3969"/>
          <w:tab w:val="decimal" w:pos="6521"/>
        </w:tabs>
        <w:ind w:right="-1"/>
        <w:jc w:val="center"/>
      </w:pPr>
      <w:r>
        <w:br w:type="page"/>
      </w:r>
    </w:p>
    <w:p w14:paraId="3ED2783C" w14:textId="2571E7E4" w:rsidR="00640DAA" w:rsidRDefault="005831D6" w:rsidP="003E6C58">
      <w:pPr>
        <w:numPr>
          <w:ilvl w:val="0"/>
          <w:numId w:val="33"/>
        </w:numPr>
        <w:tabs>
          <w:tab w:val="left" w:pos="720"/>
          <w:tab w:val="left" w:pos="3969"/>
          <w:tab w:val="decimal" w:pos="6521"/>
        </w:tabs>
        <w:ind w:right="-1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lastRenderedPageBreak/>
        <w:t>Eredménykimutatás</w:t>
      </w:r>
    </w:p>
    <w:p w14:paraId="1DD9DF8F" w14:textId="77777777" w:rsidR="005831D6" w:rsidRPr="005831D6" w:rsidRDefault="005831D6" w:rsidP="005831D6">
      <w:pPr>
        <w:tabs>
          <w:tab w:val="left" w:pos="720"/>
          <w:tab w:val="left" w:pos="3969"/>
          <w:tab w:val="decimal" w:pos="6521"/>
        </w:tabs>
        <w:ind w:left="570" w:right="-1"/>
        <w:rPr>
          <w:rFonts w:asciiTheme="minorHAnsi" w:hAnsiTheme="minorHAnsi" w:cstheme="minorHAnsi"/>
          <w:b/>
          <w:bCs/>
        </w:rPr>
      </w:pPr>
    </w:p>
    <w:p w14:paraId="2B5B75EE" w14:textId="7488B3C1" w:rsidR="00640DAA" w:rsidRDefault="003E6C58" w:rsidP="003819AE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  <w:r w:rsidRPr="00274906">
        <w:rPr>
          <w:rFonts w:ascii="Calibri" w:hAnsi="Calibri" w:cs="Arial"/>
          <w:b/>
          <w:noProof/>
        </w:rPr>
        <w:drawing>
          <wp:inline distT="0" distB="0" distL="0" distR="0" wp14:anchorId="3B64F8F0" wp14:editId="4BCCB2E6">
            <wp:extent cx="5759450" cy="1598295"/>
            <wp:effectExtent l="0" t="0" r="0" b="1905"/>
            <wp:docPr id="1119303553" name="Kép 1" descr="A képen szöveg, képernyőkép, sor, szám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9303553" name="Kép 1" descr="A képen szöveg, képernyőkép, sor, szám látható&#10;&#10;Előfordulhat, hogy az AI által létrehozott tartalom helytelen.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15982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C80705" w14:textId="77777777" w:rsidR="00640DAA" w:rsidRDefault="00640DAA" w:rsidP="003819AE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</w:p>
    <w:p w14:paraId="79E9F9C9" w14:textId="0BE2189D" w:rsidR="00663219" w:rsidRDefault="00791425" w:rsidP="00C41C0A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Calibri"/>
          <w:b/>
          <w:bCs/>
          <w:sz w:val="28"/>
          <w:szCs w:val="28"/>
        </w:rPr>
      </w:pPr>
      <w:r w:rsidRPr="00716EF7">
        <w:rPr>
          <w:rFonts w:ascii="Calibri" w:hAnsi="Calibri" w:cs="Arial"/>
          <w:b/>
        </w:rPr>
        <w:br w:type="page"/>
      </w:r>
      <w:bookmarkStart w:id="9" w:name="_Toc520800851"/>
      <w:bookmarkEnd w:id="0"/>
    </w:p>
    <w:p w14:paraId="3027EDA3" w14:textId="19B2C2DB" w:rsidR="00393335" w:rsidRPr="00150CD0" w:rsidRDefault="00393335" w:rsidP="00150CD0">
      <w:pPr>
        <w:pStyle w:val="Alcm"/>
        <w:rPr>
          <w:rFonts w:ascii="Calibri" w:hAnsi="Calibri" w:cs="Calibri"/>
          <w:b/>
          <w:bCs/>
          <w:sz w:val="28"/>
          <w:szCs w:val="28"/>
        </w:rPr>
      </w:pPr>
      <w:bookmarkStart w:id="10" w:name="_Toc207280940"/>
      <w:r w:rsidRPr="00150CD0">
        <w:rPr>
          <w:rFonts w:ascii="Calibri" w:hAnsi="Calibri" w:cs="Calibri"/>
          <w:b/>
          <w:bCs/>
          <w:sz w:val="28"/>
          <w:szCs w:val="28"/>
        </w:rPr>
        <w:lastRenderedPageBreak/>
        <w:t>Nyilvános, zártvégű alapok</w:t>
      </w:r>
      <w:bookmarkEnd w:id="9"/>
      <w:bookmarkEnd w:id="10"/>
    </w:p>
    <w:p w14:paraId="06D44083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</w:p>
    <w:p w14:paraId="17BBA135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</w:p>
    <w:p w14:paraId="142429E6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</w:p>
    <w:p w14:paraId="4A682682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  <w:r w:rsidRPr="00716EF7">
        <w:rPr>
          <w:rFonts w:ascii="Calibri" w:hAnsi="Calibri" w:cs="Arial"/>
          <w:b/>
          <w:sz w:val="28"/>
          <w:szCs w:val="28"/>
        </w:rPr>
        <w:t>Kibocsátói nyilatkozat</w:t>
      </w:r>
    </w:p>
    <w:p w14:paraId="189A2DC8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</w:p>
    <w:p w14:paraId="6DDB225A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</w:p>
    <w:p w14:paraId="0AC1C897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</w:p>
    <w:p w14:paraId="4738FFED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 xml:space="preserve">Az OTP Alapkezelő Zrt. a 24/2008 (VIII.15.) PM Rendelet (a továbbiakban: Rendelet) 1. paragrafusa értelmében az általa létrehozott és kezelt nyilvános, zártvégű befektetési alapok tekintetében az alábbi nyilatkozatot teszi: </w:t>
      </w:r>
    </w:p>
    <w:p w14:paraId="70BF1457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</w:p>
    <w:p w14:paraId="6D7C475D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</w:p>
    <w:p w14:paraId="53CA9B11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 xml:space="preserve">Az OTP Alapkezelő a Rendelet 2. melléklet 2.3.2. pontja alapján kijelenti, hogy az alapok féléves beszámolóját független könyvvizsgáló nem vizsgálta. A Rendelet 2. melléklet 2.4. pontja alapján kijelenti továbbá, hogy az alkalmazható számviteli előírások alapján az alapok féléves beszámolója valós és megbízható képet ad a kibocsátó eszközeiről, kötelezettségeiről, pénzügyi helyzetéről, valamint nyereségéről és veszteségéről, továbbá az alapok vezetőségi jelentése megbízható képet ad a kibocsátó helyzetéről, fejlődéséről és teljesítményéről, ismerteti a pénzügyi év hátralévő hat hónapját érintő főbb kockázatokat és bizonytalansági tényezőket. </w:t>
      </w:r>
    </w:p>
    <w:p w14:paraId="1EABC4C1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</w:p>
    <w:p w14:paraId="3EA7D0F8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</w:p>
    <w:p w14:paraId="47087E0E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 xml:space="preserve">Jelen nyilatkozatot az OTP Alapkezelő az általa kezelt nyilvános, zártvégű alapok féléves jelentéséhez kapcsolódóan adta ki. </w:t>
      </w:r>
    </w:p>
    <w:p w14:paraId="2BD8AF43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rPr>
          <w:rFonts w:ascii="Calibri" w:hAnsi="Calibri" w:cs="Arial"/>
          <w:b/>
          <w:sz w:val="28"/>
          <w:szCs w:val="28"/>
        </w:rPr>
      </w:pPr>
    </w:p>
    <w:p w14:paraId="32C85E74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rPr>
          <w:rFonts w:ascii="Calibri" w:hAnsi="Calibri" w:cs="Arial"/>
          <w:b/>
          <w:sz w:val="28"/>
          <w:szCs w:val="28"/>
        </w:rPr>
      </w:pPr>
    </w:p>
    <w:p w14:paraId="4BDC5C0F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rPr>
          <w:rFonts w:ascii="Calibri" w:hAnsi="Calibri" w:cs="Arial"/>
          <w:b/>
          <w:sz w:val="28"/>
          <w:szCs w:val="28"/>
        </w:rPr>
      </w:pPr>
    </w:p>
    <w:p w14:paraId="5FC49612" w14:textId="77777777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rPr>
          <w:rFonts w:ascii="Calibri" w:hAnsi="Calibri" w:cs="Arial"/>
          <w:b/>
        </w:rPr>
      </w:pPr>
    </w:p>
    <w:p w14:paraId="13BE1C97" w14:textId="7085B99B" w:rsidR="00393335" w:rsidRPr="00716EF7" w:rsidRDefault="00393335" w:rsidP="00393335">
      <w:pPr>
        <w:tabs>
          <w:tab w:val="left" w:pos="2268"/>
          <w:tab w:val="left" w:pos="3969"/>
          <w:tab w:val="decimal" w:pos="6521"/>
        </w:tabs>
        <w:ind w:right="-1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>Budapest, 20</w:t>
      </w:r>
      <w:r>
        <w:rPr>
          <w:rFonts w:ascii="Calibri" w:hAnsi="Calibri" w:cs="Arial"/>
          <w:b/>
        </w:rPr>
        <w:t>2</w:t>
      </w:r>
      <w:r w:rsidR="003E6C58">
        <w:rPr>
          <w:rFonts w:ascii="Calibri" w:hAnsi="Calibri" w:cs="Arial"/>
          <w:b/>
        </w:rPr>
        <w:t>5</w:t>
      </w:r>
      <w:r w:rsidRPr="00716EF7">
        <w:rPr>
          <w:rFonts w:ascii="Calibri" w:hAnsi="Calibri" w:cs="Arial"/>
          <w:b/>
        </w:rPr>
        <w:t xml:space="preserve">. augusztus </w:t>
      </w:r>
    </w:p>
    <w:p w14:paraId="6B284B5A" w14:textId="0B1807CE" w:rsidR="003E6C58" w:rsidRPr="003E6C58" w:rsidRDefault="00393335" w:rsidP="003E6C58">
      <w:pPr>
        <w:jc w:val="center"/>
        <w:rPr>
          <w:rFonts w:ascii="Calibri" w:hAnsi="Calibri" w:cs="Arial"/>
          <w:b/>
          <w:sz w:val="28"/>
          <w:szCs w:val="28"/>
        </w:rPr>
      </w:pPr>
      <w:r w:rsidRPr="00716EF7">
        <w:rPr>
          <w:rFonts w:ascii="Calibri" w:hAnsi="Calibri" w:cs="Arial"/>
          <w:b/>
          <w:sz w:val="28"/>
          <w:szCs w:val="28"/>
        </w:rPr>
        <w:br w:type="page"/>
      </w:r>
      <w:r w:rsidR="003E6C58" w:rsidRPr="003E6C58">
        <w:rPr>
          <w:rFonts w:ascii="Calibri" w:hAnsi="Calibri" w:cs="Arial"/>
          <w:b/>
          <w:sz w:val="28"/>
          <w:szCs w:val="28"/>
        </w:rPr>
        <w:lastRenderedPageBreak/>
        <w:t>Beszámoló az I. félévről –</w:t>
      </w:r>
    </w:p>
    <w:p w14:paraId="03DFB0D0" w14:textId="77777777" w:rsidR="003E6C58" w:rsidRPr="003E6C58" w:rsidRDefault="003E6C58" w:rsidP="003E6C58">
      <w:pPr>
        <w:pStyle w:val="Cmsor2"/>
      </w:pPr>
      <w:bookmarkStart w:id="11" w:name="_Toc207280941"/>
      <w:r w:rsidRPr="003E6C58">
        <w:t>OTP AI Infrastruktúra Tőkevédett Származtatott Zártvégű Alap</w:t>
      </w:r>
      <w:bookmarkEnd w:id="11"/>
    </w:p>
    <w:p w14:paraId="378ECB71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</w:p>
    <w:p w14:paraId="7C1F8A82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/>
        </w:rPr>
        <w:t>1.</w:t>
      </w:r>
      <w:r w:rsidRPr="003E6C58">
        <w:rPr>
          <w:rFonts w:ascii="Calibri" w:hAnsi="Calibri" w:cs="Arial"/>
          <w:b/>
        </w:rPr>
        <w:tab/>
        <w:t>Általános adatok:</w:t>
      </w:r>
    </w:p>
    <w:p w14:paraId="6111A2F9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</w:p>
    <w:p w14:paraId="7CA60D22" w14:textId="77777777" w:rsidR="003E6C58" w:rsidRPr="003E6C58" w:rsidRDefault="003E6C58" w:rsidP="003E6C58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3E6C58">
        <w:rPr>
          <w:rFonts w:ascii="Calibri" w:hAnsi="Calibri" w:cs="Arial"/>
        </w:rPr>
        <w:t>Az alap típusa: nyilvános, zártvégű értékpapír-befektetési alap</w:t>
      </w:r>
      <w:r w:rsidRPr="003E6C58">
        <w:rPr>
          <w:rFonts w:ascii="Calibri" w:hAnsi="Calibri" w:cs="Arial"/>
        </w:rPr>
        <w:tab/>
      </w:r>
    </w:p>
    <w:p w14:paraId="0952DA06" w14:textId="77777777" w:rsidR="003E6C58" w:rsidRPr="003E6C58" w:rsidRDefault="003E6C58" w:rsidP="003E6C58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3E6C58">
        <w:rPr>
          <w:rFonts w:ascii="Calibri" w:hAnsi="Calibri" w:cs="Arial"/>
        </w:rPr>
        <w:t>Az alap futamideje: 2025. februártól 2028. szeptember 29-ig</w:t>
      </w:r>
    </w:p>
    <w:p w14:paraId="4A82D7A5" w14:textId="77777777" w:rsidR="003E6C58" w:rsidRPr="003E6C58" w:rsidRDefault="003E6C58" w:rsidP="003E6C58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</w:p>
    <w:p w14:paraId="1897A904" w14:textId="77777777" w:rsidR="003E6C58" w:rsidRPr="003E6C58" w:rsidRDefault="003E6C58" w:rsidP="003E6C58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</w:rPr>
        <w:t>A hivatalos nettó eszközérték számítás alapján az alap nettó eszközértéke és egy jegyre jutó nettó eszközértéke:</w:t>
      </w:r>
    </w:p>
    <w:p w14:paraId="0D3BAA4A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</w:p>
    <w:tbl>
      <w:tblPr>
        <w:tblW w:w="87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940"/>
        <w:gridCol w:w="1720"/>
        <w:gridCol w:w="1840"/>
        <w:gridCol w:w="1820"/>
      </w:tblGrid>
      <w:tr w:rsidR="003E6C58" w:rsidRPr="003E6C58" w14:paraId="21C45106" w14:textId="77777777" w:rsidTr="00FF1763">
        <w:trPr>
          <w:trHeight w:val="6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464646"/>
            <w:vAlign w:val="center"/>
            <w:hideMark/>
          </w:tcPr>
          <w:p w14:paraId="22852FF6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Dátum 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6A8DC34F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nettó eszközérték (Ft)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5B8AB0D3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havi változás (Ft)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72AE638B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egy jegyre jutó NEÉ (Ft)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272DC3FC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havi változás (Ft)</w:t>
            </w:r>
          </w:p>
        </w:tc>
      </w:tr>
      <w:tr w:rsidR="003E6C58" w:rsidRPr="003E6C58" w14:paraId="03C26CE2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036508AF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2025.03.31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60AC936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20,727,149,807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6D5F9D3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9DE125C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10004.73507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7730CE5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E6C58" w:rsidRPr="003E6C58" w14:paraId="41AD2C03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54D7DCB6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2025.04.30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783B1E4F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21,151,881,676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F06C7FF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424,731,869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2332887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10209.74781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FA680EF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205.012742</w:t>
            </w:r>
          </w:p>
        </w:tc>
      </w:tr>
      <w:tr w:rsidR="003E6C58" w:rsidRPr="003E6C58" w14:paraId="122DD5A1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B7E4B1A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2025.05.30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7140062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21,945,935,203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455F8492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794,053,527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C6DAE20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10593.02749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6BE00B5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383.279672</w:t>
            </w:r>
          </w:p>
        </w:tc>
      </w:tr>
      <w:tr w:rsidR="003E6C58" w:rsidRPr="003E6C58" w14:paraId="522B9DF3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03694BF9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2025.06.30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799431B2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22,656,636,224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5437A3E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710,701,021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8B56AAC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10936.07395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72CA33A1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343.046463</w:t>
            </w:r>
          </w:p>
        </w:tc>
      </w:tr>
    </w:tbl>
    <w:p w14:paraId="059A38BD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</w:p>
    <w:p w14:paraId="087F51DA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</w:p>
    <w:p w14:paraId="1773CB99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</w:rPr>
        <w:t xml:space="preserve">A forgalomban lévő befektetési jegyek száma 2025. június 30-án 2,071,734 db volt, amely megegyezik a tárgyidőszaki nyitóállománnyal. Az Alap zártvégű jellegéből adódóan a jegyzési időszak </w:t>
      </w:r>
      <w:proofErr w:type="spellStart"/>
      <w:r w:rsidRPr="003E6C58">
        <w:rPr>
          <w:rFonts w:ascii="Calibri" w:hAnsi="Calibri" w:cs="Arial"/>
        </w:rPr>
        <w:t>lezárultával</w:t>
      </w:r>
      <w:proofErr w:type="spellEnd"/>
      <w:r w:rsidRPr="003E6C58">
        <w:rPr>
          <w:rFonts w:ascii="Calibri" w:hAnsi="Calibri" w:cs="Arial"/>
        </w:rPr>
        <w:t xml:space="preserve"> új befektetési jegyek nem kerültek forgalomba. Az Alap befektetési jegyei bevezetésre kerültek a Budapesti Értéktőzsde kereskedési rendszerébe.</w:t>
      </w:r>
    </w:p>
    <w:p w14:paraId="50567749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</w:p>
    <w:p w14:paraId="202B0908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</w:p>
    <w:p w14:paraId="2E0645C2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/>
        </w:rPr>
        <w:t xml:space="preserve">2. </w:t>
      </w:r>
      <w:r w:rsidRPr="003E6C58">
        <w:rPr>
          <w:rFonts w:ascii="Calibri" w:hAnsi="Calibri" w:cs="Arial"/>
          <w:b/>
        </w:rPr>
        <w:tab/>
        <w:t>Vezetőségi jelentés:</w:t>
      </w:r>
    </w:p>
    <w:p w14:paraId="41AEF2C0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</w:p>
    <w:p w14:paraId="6FA39054" w14:textId="77777777" w:rsidR="003E6C58" w:rsidRPr="003E6C58" w:rsidRDefault="003E6C58" w:rsidP="003E6C58">
      <w:pPr>
        <w:rPr>
          <w:rFonts w:ascii="Calibri" w:hAnsi="Calibri" w:cs="Arial"/>
          <w:bCs/>
        </w:rPr>
      </w:pPr>
      <w:r w:rsidRPr="003E6C58">
        <w:rPr>
          <w:rFonts w:ascii="Calibri" w:hAnsi="Calibri" w:cs="Arial"/>
          <w:bCs/>
        </w:rPr>
        <w:t xml:space="preserve">Az alap befektetési univerzuma kiterjed pénzpiaci, kötvény, és az alap tematikájának megfelelő részvénypiacokra is. Eszközeinek döntő része kamatozó eszközökbe kerül befektetésre, amelyek biztosítják a tőkevédelmet. Az alap hozamát pedig a mögöttes befektetés, a </w:t>
      </w:r>
      <w:proofErr w:type="spellStart"/>
      <w:r w:rsidRPr="003E6C58">
        <w:rPr>
          <w:rFonts w:ascii="Calibri" w:hAnsi="Calibri" w:cs="Arial"/>
          <w:bCs/>
        </w:rPr>
        <w:t>Solactive</w:t>
      </w:r>
      <w:proofErr w:type="spellEnd"/>
      <w:r w:rsidRPr="003E6C58">
        <w:rPr>
          <w:rFonts w:ascii="Calibri" w:hAnsi="Calibri" w:cs="Arial"/>
          <w:bCs/>
        </w:rPr>
        <w:t xml:space="preserve"> Global AI </w:t>
      </w:r>
      <w:proofErr w:type="spellStart"/>
      <w:r w:rsidRPr="003E6C58">
        <w:rPr>
          <w:rFonts w:ascii="Calibri" w:hAnsi="Calibri" w:cs="Arial"/>
          <w:bCs/>
        </w:rPr>
        <w:t>Infrastructure</w:t>
      </w:r>
      <w:proofErr w:type="spellEnd"/>
      <w:r w:rsidRPr="003E6C58">
        <w:rPr>
          <w:rFonts w:ascii="Calibri" w:hAnsi="Calibri" w:cs="Arial"/>
          <w:bCs/>
        </w:rPr>
        <w:t xml:space="preserve"> Index NTR-re szóló opció futamidő alatt elért teljesítménye határozza meg. Ez a globális kitettségű index olyan nagyvállalatok részvényeiből összeállított kosár, amelyek a mesterséges intelligenciával kapcsolatos technológiák és alkalmazások infrastruktúrájának biztosításához járulnak hozzá.</w:t>
      </w:r>
    </w:p>
    <w:p w14:paraId="70E4EBE3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Cs/>
        </w:rPr>
        <w:t>A mérleg lezárása után lényeges esemény az Alap tárgyévi gazdálkodásával kapcsolatban nem került felszínre. A beszámoló időszakában az Alap nem fizetett hozamot.</w:t>
      </w:r>
    </w:p>
    <w:p w14:paraId="5F59FE2B" w14:textId="6D0AD4DD" w:rsid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/>
          <w:sz w:val="28"/>
          <w:szCs w:val="28"/>
        </w:rPr>
        <w:t> </w:t>
      </w:r>
    </w:p>
    <w:p w14:paraId="539518AC" w14:textId="77777777" w:rsidR="003E6C58" w:rsidRDefault="003E6C58">
      <w:pPr>
        <w:rPr>
          <w:rFonts w:ascii="Calibri" w:hAnsi="Calibri" w:cs="Arial"/>
          <w:b/>
          <w:sz w:val="28"/>
          <w:szCs w:val="28"/>
        </w:rPr>
      </w:pPr>
      <w:r>
        <w:rPr>
          <w:rFonts w:ascii="Calibri" w:hAnsi="Calibri" w:cs="Arial"/>
          <w:b/>
          <w:sz w:val="28"/>
          <w:szCs w:val="28"/>
        </w:rPr>
        <w:br w:type="page"/>
      </w:r>
    </w:p>
    <w:p w14:paraId="6A3DAE56" w14:textId="7C6CE7F3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/>
        </w:rPr>
        <w:lastRenderedPageBreak/>
        <w:t xml:space="preserve">3. </w:t>
      </w:r>
      <w:r w:rsidRPr="003E6C58">
        <w:rPr>
          <w:rFonts w:ascii="Calibri" w:hAnsi="Calibri" w:cs="Arial"/>
          <w:b/>
        </w:rPr>
        <w:tab/>
        <w:t>Vagyonkimutatás:</w:t>
      </w:r>
    </w:p>
    <w:p w14:paraId="5B560C8E" w14:textId="18A9224B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9547D">
        <w:rPr>
          <w:noProof/>
        </w:rPr>
        <w:drawing>
          <wp:inline distT="0" distB="0" distL="0" distR="0" wp14:anchorId="2B954AE0" wp14:editId="43AE177F">
            <wp:extent cx="5759450" cy="6287770"/>
            <wp:effectExtent l="0" t="0" r="0" b="0"/>
            <wp:docPr id="1555602555" name="Kép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287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2C9255" w14:textId="77777777" w:rsidR="003E6C58" w:rsidRP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/>
          <w:sz w:val="28"/>
          <w:szCs w:val="28"/>
        </w:rPr>
        <w:t xml:space="preserve"> </w:t>
      </w:r>
    </w:p>
    <w:p w14:paraId="1A52942A" w14:textId="6698166A" w:rsid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/>
          <w:sz w:val="28"/>
          <w:szCs w:val="28"/>
        </w:rPr>
        <w:t> </w:t>
      </w:r>
    </w:p>
    <w:p w14:paraId="73A0CCB4" w14:textId="77777777" w:rsidR="003E6C58" w:rsidRDefault="003E6C58">
      <w:pPr>
        <w:rPr>
          <w:rFonts w:ascii="Calibri" w:hAnsi="Calibri" w:cs="Arial"/>
          <w:b/>
          <w:sz w:val="28"/>
          <w:szCs w:val="28"/>
        </w:rPr>
      </w:pPr>
      <w:r>
        <w:rPr>
          <w:rFonts w:ascii="Calibri" w:hAnsi="Calibri" w:cs="Arial"/>
          <w:b/>
          <w:sz w:val="28"/>
          <w:szCs w:val="28"/>
        </w:rPr>
        <w:br w:type="page"/>
      </w:r>
    </w:p>
    <w:p w14:paraId="05BE0A26" w14:textId="109B73DC" w:rsidR="003E6C58" w:rsidRDefault="003E6C58">
      <w:p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/>
        </w:rPr>
        <w:lastRenderedPageBreak/>
        <w:t>4.</w:t>
      </w:r>
      <w:r w:rsidRPr="003E6C58">
        <w:rPr>
          <w:rFonts w:ascii="Calibri" w:hAnsi="Calibri" w:cs="Arial"/>
          <w:b/>
        </w:rPr>
        <w:tab/>
      </w:r>
      <w:r w:rsidRPr="003E6C58">
        <w:rPr>
          <w:rFonts w:ascii="Calibri" w:hAnsi="Calibri" w:cs="Arial"/>
          <w:b/>
        </w:rPr>
        <w:tab/>
        <w:t>Mérleg</w:t>
      </w:r>
    </w:p>
    <w:p w14:paraId="1764E90B" w14:textId="0A3F1208" w:rsidR="003E6C58" w:rsidRDefault="003E6C58" w:rsidP="003E6C58">
      <w:pPr>
        <w:rPr>
          <w:rFonts w:ascii="Calibri" w:hAnsi="Calibri" w:cs="Arial"/>
          <w:b/>
          <w:sz w:val="28"/>
          <w:szCs w:val="28"/>
        </w:rPr>
      </w:pPr>
      <w:r w:rsidRPr="0039547D">
        <w:rPr>
          <w:rFonts w:ascii="Calibri" w:hAnsi="Calibri" w:cs="Arial"/>
          <w:b/>
          <w:noProof/>
          <w:sz w:val="28"/>
          <w:szCs w:val="28"/>
        </w:rPr>
        <w:drawing>
          <wp:inline distT="0" distB="0" distL="0" distR="0" wp14:anchorId="30A36A9D" wp14:editId="083DDB3C">
            <wp:extent cx="4823878" cy="4968671"/>
            <wp:effectExtent l="0" t="0" r="0" b="3810"/>
            <wp:docPr id="778110025" name="Kép 1" descr="A képen szöveg, nyugta, szám, képernyőkép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8110025" name="Kép 1" descr="A képen szöveg, nyugta, szám, képernyőkép látható&#10;&#10;Előfordulhat, hogy az AI által létrehozott tartalom helytelen.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823878" cy="4968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DF058A" w14:textId="1BA662A5" w:rsidR="003E6C58" w:rsidRPr="003E6C58" w:rsidRDefault="003E6C58" w:rsidP="003E6C58">
      <w:pPr>
        <w:pStyle w:val="Listaszerbekezds"/>
        <w:numPr>
          <w:ilvl w:val="0"/>
          <w:numId w:val="36"/>
        </w:numPr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/>
          <w:sz w:val="28"/>
          <w:szCs w:val="28"/>
        </w:rPr>
        <w:br w:type="page"/>
      </w:r>
      <w:r w:rsidRPr="003E6C58">
        <w:rPr>
          <w:rFonts w:ascii="Calibri" w:hAnsi="Calibri" w:cs="Arial"/>
          <w:b/>
        </w:rPr>
        <w:lastRenderedPageBreak/>
        <w:t>Eredménykimutatás</w:t>
      </w:r>
    </w:p>
    <w:p w14:paraId="3AEA5F72" w14:textId="08B8D902" w:rsidR="003E6C58" w:rsidRDefault="003E6C58" w:rsidP="003E6C58">
      <w:pPr>
        <w:pStyle w:val="Listaszerbekezds"/>
        <w:ind w:left="720"/>
        <w:rPr>
          <w:rFonts w:ascii="Calibri" w:hAnsi="Calibri" w:cs="Arial"/>
          <w:b/>
          <w:sz w:val="28"/>
          <w:szCs w:val="28"/>
        </w:rPr>
      </w:pPr>
      <w:r w:rsidRPr="0039547D">
        <w:rPr>
          <w:rFonts w:ascii="Calibri" w:hAnsi="Calibri" w:cs="Arial"/>
          <w:b/>
          <w:noProof/>
          <w:sz w:val="28"/>
          <w:szCs w:val="28"/>
        </w:rPr>
        <w:drawing>
          <wp:inline distT="0" distB="0" distL="0" distR="0" wp14:anchorId="3669E2FD" wp14:editId="1735E5C5">
            <wp:extent cx="4709568" cy="1348857"/>
            <wp:effectExtent l="0" t="0" r="0" b="3810"/>
            <wp:docPr id="1753071383" name="Kép 1" descr="A képen szöveg, nyugta, sor, képernyőkép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3071383" name="Kép 1" descr="A képen szöveg, nyugta, sor, képernyőkép látható&#10;&#10;Előfordulhat, hogy az AI által létrehozott tartalom helytelen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709568" cy="13488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D4B299" w14:textId="6FD480DB" w:rsidR="003E6C58" w:rsidRDefault="003E6C58">
      <w:pPr>
        <w:rPr>
          <w:rFonts w:ascii="Calibri" w:hAnsi="Calibri" w:cs="Arial"/>
          <w:b/>
          <w:sz w:val="28"/>
          <w:szCs w:val="28"/>
        </w:rPr>
      </w:pPr>
      <w:r>
        <w:rPr>
          <w:rFonts w:ascii="Calibri" w:hAnsi="Calibri" w:cs="Arial"/>
          <w:b/>
          <w:sz w:val="28"/>
          <w:szCs w:val="28"/>
        </w:rPr>
        <w:br w:type="page"/>
      </w:r>
    </w:p>
    <w:p w14:paraId="6221E878" w14:textId="77777777" w:rsidR="003E6C58" w:rsidRPr="003E6C58" w:rsidRDefault="003E6C58" w:rsidP="003E6C58">
      <w:pPr>
        <w:pStyle w:val="Listaszerbekezds"/>
        <w:ind w:left="720"/>
        <w:jc w:val="center"/>
        <w:rPr>
          <w:rFonts w:ascii="Calibri" w:hAnsi="Calibri" w:cs="Arial"/>
          <w:b/>
          <w:sz w:val="28"/>
          <w:szCs w:val="28"/>
        </w:rPr>
      </w:pPr>
      <w:r w:rsidRPr="003E6C58">
        <w:rPr>
          <w:rFonts w:ascii="Calibri" w:hAnsi="Calibri" w:cs="Arial"/>
          <w:b/>
          <w:sz w:val="28"/>
          <w:szCs w:val="28"/>
        </w:rPr>
        <w:lastRenderedPageBreak/>
        <w:t>Beszámoló az I. félévről –</w:t>
      </w:r>
    </w:p>
    <w:p w14:paraId="46603357" w14:textId="49E0326A" w:rsidR="003E6C58" w:rsidRDefault="003E6C58" w:rsidP="003E6C58">
      <w:pPr>
        <w:pStyle w:val="Cmsor2"/>
      </w:pPr>
      <w:bookmarkStart w:id="12" w:name="_Toc207280942"/>
      <w:r w:rsidRPr="003E6C58">
        <w:t>OTP Digitális Biztonság Tőkevédett Származtatott Zártvégű Alap</w:t>
      </w:r>
      <w:bookmarkEnd w:id="12"/>
    </w:p>
    <w:p w14:paraId="7131DE5D" w14:textId="77777777" w:rsidR="003E6C58" w:rsidRDefault="003E6C58" w:rsidP="003E6C58"/>
    <w:p w14:paraId="444F7601" w14:textId="490D35C4" w:rsidR="003E6C58" w:rsidRDefault="003E6C58" w:rsidP="003E6C58">
      <w:pPr>
        <w:pStyle w:val="Listaszerbekezds"/>
        <w:numPr>
          <w:ilvl w:val="0"/>
          <w:numId w:val="39"/>
        </w:numPr>
        <w:tabs>
          <w:tab w:val="left" w:pos="720"/>
          <w:tab w:val="left" w:pos="851"/>
        </w:tabs>
        <w:ind w:right="-1"/>
      </w:pPr>
      <w:r w:rsidRPr="003E6C58">
        <w:rPr>
          <w:rFonts w:ascii="Calibri" w:hAnsi="Calibri" w:cs="Arial"/>
          <w:b/>
        </w:rPr>
        <w:t>Általános adatok:</w:t>
      </w:r>
    </w:p>
    <w:p w14:paraId="595FCCAD" w14:textId="77777777" w:rsidR="003E6C58" w:rsidRDefault="003E6C58" w:rsidP="003E6C58"/>
    <w:p w14:paraId="178A77D6" w14:textId="77777777" w:rsidR="003E6C58" w:rsidRPr="003E6C58" w:rsidRDefault="003E6C58" w:rsidP="003E6C58">
      <w:pPr>
        <w:rPr>
          <w:rFonts w:ascii="Calibri" w:hAnsi="Calibri" w:cs="Arial"/>
        </w:rPr>
      </w:pPr>
      <w:r w:rsidRPr="003E6C58">
        <w:rPr>
          <w:rFonts w:ascii="Calibri" w:hAnsi="Calibri" w:cs="Arial"/>
        </w:rPr>
        <w:t>Az alap típusa: nyilvános, zártvégű értékpapír-befektetési alap</w:t>
      </w:r>
      <w:r w:rsidRPr="003E6C58">
        <w:rPr>
          <w:rFonts w:ascii="Calibri" w:hAnsi="Calibri" w:cs="Arial"/>
        </w:rPr>
        <w:tab/>
      </w:r>
    </w:p>
    <w:p w14:paraId="362409A9" w14:textId="77777777" w:rsidR="003E6C58" w:rsidRPr="003E6C58" w:rsidRDefault="003E6C58" w:rsidP="003E6C58">
      <w:pPr>
        <w:rPr>
          <w:rFonts w:ascii="Calibri" w:hAnsi="Calibri" w:cs="Arial"/>
        </w:rPr>
      </w:pPr>
      <w:r w:rsidRPr="003E6C58">
        <w:rPr>
          <w:rFonts w:ascii="Calibri" w:hAnsi="Calibri" w:cs="Arial"/>
        </w:rPr>
        <w:t>Az alap futamideje: 2025. márciustól 2028. november 15-ig</w:t>
      </w:r>
    </w:p>
    <w:p w14:paraId="1F9365B9" w14:textId="77777777" w:rsidR="003E6C58" w:rsidRPr="003E6C58" w:rsidRDefault="003E6C58" w:rsidP="003E6C58">
      <w:pPr>
        <w:rPr>
          <w:rFonts w:ascii="Calibri" w:hAnsi="Calibri" w:cs="Arial"/>
        </w:rPr>
      </w:pPr>
    </w:p>
    <w:p w14:paraId="78C41430" w14:textId="74B22F10" w:rsidR="003E6C58" w:rsidRDefault="003E6C58" w:rsidP="003E6C58">
      <w:pPr>
        <w:rPr>
          <w:rFonts w:ascii="Calibri" w:hAnsi="Calibri" w:cs="Arial"/>
        </w:rPr>
      </w:pPr>
      <w:r w:rsidRPr="003E6C58">
        <w:rPr>
          <w:rFonts w:ascii="Calibri" w:hAnsi="Calibri" w:cs="Arial"/>
        </w:rPr>
        <w:t>A hivatalos nettó eszközérték számítás alapján az alap nettó eszközértéke és egy jegyre jutó nettó eszközértéke:</w:t>
      </w:r>
    </w:p>
    <w:p w14:paraId="29862FB9" w14:textId="77777777" w:rsidR="003E6C58" w:rsidRDefault="003E6C58" w:rsidP="003E6C58">
      <w:pPr>
        <w:rPr>
          <w:rFonts w:ascii="Calibri" w:hAnsi="Calibri" w:cs="Arial"/>
        </w:rPr>
      </w:pPr>
    </w:p>
    <w:tbl>
      <w:tblPr>
        <w:tblW w:w="87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940"/>
        <w:gridCol w:w="1720"/>
        <w:gridCol w:w="1840"/>
        <w:gridCol w:w="1820"/>
      </w:tblGrid>
      <w:tr w:rsidR="003E6C58" w:rsidRPr="003E6C58" w14:paraId="5C58AE9A" w14:textId="77777777" w:rsidTr="00FF1763">
        <w:trPr>
          <w:trHeight w:val="6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464646"/>
            <w:vAlign w:val="center"/>
            <w:hideMark/>
          </w:tcPr>
          <w:p w14:paraId="62912E3C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Dátum 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76A78CCF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nettó eszközérték (Ft)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14D1D950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havi változás (Ft)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518A8C22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egy jegyre jutó NEÉ (Ft)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4B2EC56C" w14:textId="77777777" w:rsidR="003E6C58" w:rsidRPr="003E6C58" w:rsidRDefault="003E6C58" w:rsidP="003E6C58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3E6C58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havi változás (Ft)</w:t>
            </w:r>
          </w:p>
        </w:tc>
      </w:tr>
      <w:tr w:rsidR="003E6C58" w:rsidRPr="003E6C58" w14:paraId="19BE2E6D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512F3923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2025.05.30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BAFE2D6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13,604,981,997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459DED87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6AE4050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10015.09222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5E628F5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E6C58" w:rsidRPr="003E6C58" w14:paraId="6B8964BA" w14:textId="77777777" w:rsidTr="00FF1763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3007C2F9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2025.06.30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4CF86DA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13,698,638,270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8751C1C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93,656,273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5FC41983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10084.0358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113B167" w14:textId="77777777" w:rsidR="003E6C58" w:rsidRP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3E6C58">
              <w:rPr>
                <w:rFonts w:ascii="Calibri" w:hAnsi="Calibri" w:cs="Calibri"/>
                <w:color w:val="000000"/>
                <w:sz w:val="22"/>
                <w:szCs w:val="22"/>
              </w:rPr>
              <w:t>68.943583</w:t>
            </w:r>
          </w:p>
        </w:tc>
      </w:tr>
    </w:tbl>
    <w:p w14:paraId="39729A21" w14:textId="77777777" w:rsidR="003E6C58" w:rsidRDefault="003E6C58" w:rsidP="003E6C58"/>
    <w:p w14:paraId="56A5933F" w14:textId="64B42430" w:rsidR="003E6C58" w:rsidRDefault="003E6C58" w:rsidP="003E6C58">
      <w:r w:rsidRPr="003E6C58">
        <w:rPr>
          <w:rFonts w:ascii="Calibri" w:hAnsi="Calibri" w:cs="Arial"/>
        </w:rPr>
        <w:t xml:space="preserve">A forgalomban lévő befektetési jegyek száma 2025. június 30-án 1,358,448 db volt, amely megegyezik a tárgyidőszaki nyitóállománnyal. Az Alap zártvégű jellegéből adódóan a jegyzési időszak </w:t>
      </w:r>
      <w:proofErr w:type="spellStart"/>
      <w:r w:rsidRPr="003E6C58">
        <w:rPr>
          <w:rFonts w:ascii="Calibri" w:hAnsi="Calibri" w:cs="Arial"/>
        </w:rPr>
        <w:t>lezárultával</w:t>
      </w:r>
      <w:proofErr w:type="spellEnd"/>
      <w:r w:rsidRPr="003E6C58">
        <w:rPr>
          <w:rFonts w:ascii="Calibri" w:hAnsi="Calibri" w:cs="Arial"/>
        </w:rPr>
        <w:t xml:space="preserve"> új befektetési jegyek nem kerültek forgalomba. Az Alap befektetési jegyei bevezetésre kerültek a Budapesti Értéktőzsde kereskedési rendszerébe.</w:t>
      </w:r>
    </w:p>
    <w:p w14:paraId="63C876E0" w14:textId="77777777" w:rsidR="003E6C58" w:rsidRDefault="003E6C58" w:rsidP="003E6C58"/>
    <w:p w14:paraId="4AE526F4" w14:textId="130E6676" w:rsidR="003E6C58" w:rsidRPr="003E6C58" w:rsidRDefault="003E6C58" w:rsidP="003E6C58">
      <w:pPr>
        <w:numPr>
          <w:ilvl w:val="0"/>
          <w:numId w:val="39"/>
        </w:numPr>
        <w:tabs>
          <w:tab w:val="left" w:pos="1418"/>
          <w:tab w:val="left" w:pos="2268"/>
          <w:tab w:val="left" w:pos="3402"/>
        </w:tabs>
        <w:ind w:left="0" w:right="-1" w:firstLine="0"/>
        <w:jc w:val="both"/>
        <w:rPr>
          <w:b/>
          <w:bCs/>
        </w:rPr>
      </w:pPr>
      <w:r w:rsidRPr="003E6C58">
        <w:rPr>
          <w:rFonts w:ascii="Calibri" w:hAnsi="Calibri" w:cs="Arial"/>
          <w:b/>
          <w:bCs/>
        </w:rPr>
        <w:t>Vezetőségi jelentés:</w:t>
      </w:r>
    </w:p>
    <w:p w14:paraId="4177268A" w14:textId="77777777" w:rsidR="003E6C58" w:rsidRDefault="003E6C58" w:rsidP="003E6C58"/>
    <w:p w14:paraId="421D15D4" w14:textId="74EEA291" w:rsidR="003E6C58" w:rsidRPr="003E6C58" w:rsidRDefault="003E6C58" w:rsidP="003E6C58">
      <w:pPr>
        <w:jc w:val="both"/>
        <w:rPr>
          <w:rFonts w:ascii="Calibri" w:hAnsi="Calibri" w:cs="Arial"/>
        </w:rPr>
      </w:pPr>
      <w:r w:rsidRPr="003E6C58">
        <w:rPr>
          <w:rFonts w:ascii="Calibri" w:hAnsi="Calibri" w:cs="Arial"/>
        </w:rPr>
        <w:t xml:space="preserve">Az alap befektetési univerzuma kiterjed pénzpiaci, kötvény, és az alap tematikájának megfelelő részvénypiacokra is. Eszközeinek döntő része kamatozó eszközökbe kerül befektetésre, amelyek biztosítják a tőkevédelmet. Az alap hozamát pedig a mögöttes befektetés, a </w:t>
      </w:r>
      <w:proofErr w:type="spellStart"/>
      <w:r w:rsidRPr="003E6C58">
        <w:rPr>
          <w:rFonts w:ascii="Calibri" w:hAnsi="Calibri" w:cs="Arial"/>
        </w:rPr>
        <w:t>Solactive</w:t>
      </w:r>
      <w:proofErr w:type="spellEnd"/>
      <w:r w:rsidRPr="003E6C58">
        <w:rPr>
          <w:rFonts w:ascii="Calibri" w:hAnsi="Calibri" w:cs="Arial"/>
        </w:rPr>
        <w:t xml:space="preserve"> </w:t>
      </w:r>
      <w:proofErr w:type="spellStart"/>
      <w:r w:rsidRPr="003E6C58">
        <w:rPr>
          <w:rFonts w:ascii="Calibri" w:hAnsi="Calibri" w:cs="Arial"/>
        </w:rPr>
        <w:t>Cybersecurity</w:t>
      </w:r>
      <w:proofErr w:type="spellEnd"/>
      <w:r w:rsidRPr="003E6C58">
        <w:rPr>
          <w:rFonts w:ascii="Calibri" w:hAnsi="Calibri" w:cs="Arial"/>
        </w:rPr>
        <w:t xml:space="preserve"> Fixed VT Indexre szóló opció futamidő alatt elért teljesítménye határozza meg. Ez a globális kitettségű index olyan nagyvállalatok részvényeiből összeállított kosár, amelyek a digitális technológiák térnyeréséhez kapcsolódó új biztonsági kihívások megoldásához járulnak hozzá.</w:t>
      </w:r>
    </w:p>
    <w:p w14:paraId="7922E53D" w14:textId="58D31BE2" w:rsidR="003E6C58" w:rsidRDefault="003E6C58" w:rsidP="003E6C58">
      <w:pPr>
        <w:jc w:val="both"/>
        <w:rPr>
          <w:rFonts w:ascii="Calibri" w:hAnsi="Calibri" w:cs="Arial"/>
        </w:rPr>
      </w:pPr>
      <w:r w:rsidRPr="003E6C58">
        <w:rPr>
          <w:rFonts w:ascii="Calibri" w:hAnsi="Calibri" w:cs="Arial"/>
        </w:rPr>
        <w:t>A mérleg lezárása után lényeges esemény az Alap tárgyévi gazdálkodásával kapcsolatban nem került felszínre. A beszámoló időszakában az Alap nem fizetett hozamot.</w:t>
      </w:r>
    </w:p>
    <w:p w14:paraId="35E18345" w14:textId="77777777" w:rsidR="003E6C58" w:rsidRDefault="003E6C58">
      <w:pPr>
        <w:rPr>
          <w:rFonts w:ascii="Calibri" w:hAnsi="Calibri" w:cs="Arial"/>
        </w:rPr>
      </w:pPr>
      <w:r>
        <w:rPr>
          <w:rFonts w:ascii="Calibri" w:hAnsi="Calibri" w:cs="Arial"/>
        </w:rPr>
        <w:br w:type="page"/>
      </w:r>
    </w:p>
    <w:p w14:paraId="20402B8A" w14:textId="35A837A6" w:rsidR="003E6C58" w:rsidRDefault="003E6C58" w:rsidP="003E6C58">
      <w:pPr>
        <w:numPr>
          <w:ilvl w:val="0"/>
          <w:numId w:val="39"/>
        </w:numPr>
        <w:ind w:left="0" w:firstLine="0"/>
        <w:jc w:val="both"/>
      </w:pPr>
      <w:r w:rsidRPr="003E6C58">
        <w:rPr>
          <w:rFonts w:ascii="Calibri" w:hAnsi="Calibri" w:cs="Arial"/>
          <w:b/>
        </w:rPr>
        <w:lastRenderedPageBreak/>
        <w:t>Vagyonkimutatás:</w:t>
      </w:r>
    </w:p>
    <w:p w14:paraId="2DD73F68" w14:textId="77777777" w:rsidR="003E6C58" w:rsidRDefault="003E6C58" w:rsidP="003E6C58">
      <w:pPr>
        <w:jc w:val="both"/>
      </w:pPr>
    </w:p>
    <w:p w14:paraId="0E84E4DE" w14:textId="281F761C" w:rsidR="003E6C58" w:rsidRDefault="003E6C58">
      <w:r w:rsidRPr="003934B0">
        <w:rPr>
          <w:noProof/>
        </w:rPr>
        <w:drawing>
          <wp:inline distT="0" distB="0" distL="0" distR="0" wp14:anchorId="2FB6D9A9" wp14:editId="61DE4C3C">
            <wp:extent cx="5759450" cy="5504815"/>
            <wp:effectExtent l="0" t="0" r="0" b="635"/>
            <wp:docPr id="1732543837" name="Kép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550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25AEF3" w14:textId="77777777" w:rsidR="003E6C58" w:rsidRDefault="003E6C58" w:rsidP="003E6C58">
      <w:pPr>
        <w:jc w:val="both"/>
      </w:pPr>
    </w:p>
    <w:p w14:paraId="786ACEA9" w14:textId="3FFD444F" w:rsidR="003E6C58" w:rsidRDefault="003E6C58">
      <w:r>
        <w:br w:type="page"/>
      </w:r>
    </w:p>
    <w:p w14:paraId="3A0316AF" w14:textId="2389FFBB" w:rsidR="003E6C58" w:rsidRDefault="003E6C58" w:rsidP="003E6C58">
      <w:pPr>
        <w:numPr>
          <w:ilvl w:val="0"/>
          <w:numId w:val="39"/>
        </w:numPr>
        <w:ind w:left="0" w:firstLine="0"/>
      </w:pPr>
      <w:r w:rsidRPr="003E6C58">
        <w:rPr>
          <w:rFonts w:ascii="Calibri" w:hAnsi="Calibri" w:cs="Arial"/>
          <w:b/>
        </w:rPr>
        <w:lastRenderedPageBreak/>
        <w:t xml:space="preserve">Mérleg </w:t>
      </w:r>
    </w:p>
    <w:p w14:paraId="523BD17C" w14:textId="77777777" w:rsidR="003E6C58" w:rsidRDefault="003E6C58" w:rsidP="003E6C58">
      <w:pPr>
        <w:ind w:left="360"/>
      </w:pPr>
    </w:p>
    <w:p w14:paraId="723273D2" w14:textId="3A3111AF" w:rsidR="003E6C58" w:rsidRDefault="003E6C58" w:rsidP="003E6C58">
      <w:pPr>
        <w:jc w:val="center"/>
      </w:pPr>
      <w:r w:rsidRPr="003934B0">
        <w:rPr>
          <w:rFonts w:ascii="Calibri" w:hAnsi="Calibri" w:cs="Arial"/>
          <w:b/>
          <w:noProof/>
          <w:sz w:val="28"/>
          <w:szCs w:val="28"/>
        </w:rPr>
        <w:drawing>
          <wp:inline distT="0" distB="0" distL="0" distR="0" wp14:anchorId="07803554" wp14:editId="5C8A8752">
            <wp:extent cx="4854361" cy="4976291"/>
            <wp:effectExtent l="0" t="0" r="3810" b="0"/>
            <wp:docPr id="452937968" name="Kép 1" descr="A képen szöveg, nyugta, képernyőkép, szám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2937968" name="Kép 1" descr="A képen szöveg, nyugta, képernyőkép, szám látható&#10;&#10;Előfordulhat, hogy az AI által létrehozott tartalom helytelen.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4854361" cy="49762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 w:type="page"/>
      </w:r>
    </w:p>
    <w:p w14:paraId="48B1C112" w14:textId="352549DA" w:rsidR="003E6C58" w:rsidRDefault="003E6C58" w:rsidP="003E6C58">
      <w:pPr>
        <w:numPr>
          <w:ilvl w:val="0"/>
          <w:numId w:val="39"/>
        </w:numPr>
        <w:ind w:left="0" w:firstLine="0"/>
      </w:pPr>
      <w:r w:rsidRPr="003E6C58">
        <w:rPr>
          <w:rFonts w:ascii="Calibri" w:hAnsi="Calibri" w:cs="Arial"/>
          <w:b/>
        </w:rPr>
        <w:lastRenderedPageBreak/>
        <w:t>Eredménykimutatás</w:t>
      </w:r>
    </w:p>
    <w:p w14:paraId="7AA6D122" w14:textId="77777777" w:rsidR="003E6C58" w:rsidRDefault="003E6C58" w:rsidP="003E6C58"/>
    <w:p w14:paraId="65DB9D10" w14:textId="53A87FB2" w:rsidR="003E6C58" w:rsidRDefault="003E6C58" w:rsidP="003E6C58">
      <w:pPr>
        <w:jc w:val="center"/>
      </w:pPr>
      <w:r w:rsidRPr="003934B0">
        <w:rPr>
          <w:rFonts w:ascii="Calibri" w:hAnsi="Calibri" w:cs="Arial"/>
          <w:b/>
          <w:noProof/>
          <w:sz w:val="28"/>
          <w:szCs w:val="28"/>
        </w:rPr>
        <w:drawing>
          <wp:inline distT="0" distB="0" distL="0" distR="0" wp14:anchorId="0237BBF1" wp14:editId="2F31ABB9">
            <wp:extent cx="4762913" cy="1295512"/>
            <wp:effectExtent l="0" t="0" r="0" b="0"/>
            <wp:docPr id="1446002470" name="Kép 1" descr="A képen szöveg, képernyőkép, sor, nyugta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46002470" name="Kép 1" descr="A képen szöveg, képernyőkép, sor, nyugta látható&#10;&#10;Előfordulhat, hogy az AI által létrehozott tartalom helytelen.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762913" cy="12955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944739" w14:textId="557D51B6" w:rsidR="003E6C58" w:rsidRDefault="003E6C58">
      <w:r>
        <w:br w:type="page"/>
      </w:r>
    </w:p>
    <w:p w14:paraId="43B4A48F" w14:textId="77777777" w:rsidR="003E6C58" w:rsidRPr="003E6C58" w:rsidRDefault="003E6C58" w:rsidP="003E6C58"/>
    <w:p w14:paraId="7F5B7D7B" w14:textId="7EE2D6DE" w:rsidR="00EA07C3" w:rsidRPr="00716EF7" w:rsidRDefault="00EA07C3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  <w:r w:rsidRPr="00716EF7">
        <w:rPr>
          <w:rFonts w:ascii="Calibri" w:hAnsi="Calibri" w:cs="Arial"/>
          <w:b/>
          <w:sz w:val="28"/>
          <w:szCs w:val="28"/>
        </w:rPr>
        <w:t>Beszámoló a</w:t>
      </w:r>
      <w:r w:rsidR="00C162A3">
        <w:rPr>
          <w:rFonts w:ascii="Calibri" w:hAnsi="Calibri" w:cs="Arial"/>
          <w:b/>
          <w:sz w:val="28"/>
          <w:szCs w:val="28"/>
        </w:rPr>
        <w:t>z</w:t>
      </w:r>
      <w:r>
        <w:rPr>
          <w:rFonts w:ascii="Calibri" w:hAnsi="Calibri" w:cs="Arial"/>
          <w:b/>
          <w:sz w:val="28"/>
          <w:szCs w:val="28"/>
        </w:rPr>
        <w:t xml:space="preserve"> I. félévről</w:t>
      </w:r>
      <w:r w:rsidRPr="00716EF7">
        <w:rPr>
          <w:rFonts w:ascii="Calibri" w:hAnsi="Calibri" w:cs="Arial"/>
          <w:b/>
          <w:sz w:val="28"/>
          <w:szCs w:val="28"/>
        </w:rPr>
        <w:t xml:space="preserve"> –</w:t>
      </w:r>
    </w:p>
    <w:p w14:paraId="73E9D376" w14:textId="7767AC59" w:rsidR="00EA07C3" w:rsidRPr="00716EF7" w:rsidRDefault="00EA07C3" w:rsidP="00EA07C3">
      <w:pPr>
        <w:pStyle w:val="Cmsor2"/>
        <w:rPr>
          <w:rFonts w:cs="Arial"/>
        </w:rPr>
      </w:pPr>
      <w:bookmarkStart w:id="13" w:name="_Toc520800852"/>
      <w:bookmarkStart w:id="14" w:name="_Toc207280943"/>
      <w:r w:rsidRPr="00716EF7">
        <w:rPr>
          <w:rFonts w:cs="Arial"/>
        </w:rPr>
        <w:t xml:space="preserve">OTP </w:t>
      </w:r>
      <w:r>
        <w:rPr>
          <w:rFonts w:cs="Arial"/>
        </w:rPr>
        <w:t>Energiatrend</w:t>
      </w:r>
      <w:r w:rsidRPr="00716EF7">
        <w:rPr>
          <w:rFonts w:cs="Arial"/>
        </w:rPr>
        <w:t xml:space="preserve"> </w:t>
      </w:r>
      <w:r w:rsidR="004C4DE8">
        <w:rPr>
          <w:rFonts w:cs="Arial"/>
        </w:rPr>
        <w:t xml:space="preserve">Hozamvédett Zártvégű </w:t>
      </w:r>
      <w:r w:rsidRPr="00716EF7">
        <w:rPr>
          <w:rFonts w:cs="Arial"/>
        </w:rPr>
        <w:t>Alap</w:t>
      </w:r>
      <w:bookmarkEnd w:id="13"/>
      <w:bookmarkEnd w:id="14"/>
    </w:p>
    <w:p w14:paraId="6C6258C4" w14:textId="77777777" w:rsidR="00EA07C3" w:rsidRPr="00716EF7" w:rsidRDefault="00EA07C3" w:rsidP="00EA07C3">
      <w:pPr>
        <w:tabs>
          <w:tab w:val="left" w:pos="2268"/>
          <w:tab w:val="left" w:pos="2832"/>
          <w:tab w:val="left" w:pos="3540"/>
          <w:tab w:val="left" w:pos="4248"/>
        </w:tabs>
        <w:ind w:right="-1"/>
        <w:rPr>
          <w:rFonts w:ascii="Calibri" w:hAnsi="Calibri" w:cs="Arial"/>
          <w:b/>
          <w:sz w:val="28"/>
          <w:szCs w:val="28"/>
        </w:rPr>
      </w:pP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</w:p>
    <w:p w14:paraId="13F43DA2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>1.</w:t>
      </w:r>
      <w:r w:rsidRPr="00716EF7">
        <w:rPr>
          <w:rFonts w:ascii="Calibri" w:hAnsi="Calibri" w:cs="Arial"/>
          <w:b/>
        </w:rPr>
        <w:tab/>
        <w:t>Általános adatok:</w:t>
      </w:r>
    </w:p>
    <w:p w14:paraId="1BED2F05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</w:p>
    <w:p w14:paraId="75318B02" w14:textId="77777777" w:rsidR="00EA07C3" w:rsidRPr="00716EF7" w:rsidRDefault="00EA07C3" w:rsidP="00EA07C3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alap típusa: nyilvános, zártvégű értékpapír-befektetési alap</w:t>
      </w:r>
      <w:r w:rsidRPr="00716EF7">
        <w:rPr>
          <w:rFonts w:ascii="Calibri" w:hAnsi="Calibri" w:cs="Arial"/>
        </w:rPr>
        <w:tab/>
      </w:r>
    </w:p>
    <w:p w14:paraId="08AED4C6" w14:textId="77777777" w:rsidR="00EA07C3" w:rsidRPr="00716EF7" w:rsidRDefault="00EA07C3" w:rsidP="00EA07C3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alap futamideje: 20</w:t>
      </w:r>
      <w:r>
        <w:rPr>
          <w:rFonts w:ascii="Calibri" w:hAnsi="Calibri" w:cs="Arial"/>
        </w:rPr>
        <w:t>23</w:t>
      </w:r>
      <w:r w:rsidRPr="00716EF7">
        <w:rPr>
          <w:rFonts w:ascii="Calibri" w:hAnsi="Calibri" w:cs="Arial"/>
        </w:rPr>
        <w:t xml:space="preserve">. </w:t>
      </w:r>
      <w:r>
        <w:rPr>
          <w:rFonts w:ascii="Calibri" w:hAnsi="Calibri" w:cs="Arial"/>
        </w:rPr>
        <w:t>január</w:t>
      </w:r>
      <w:r w:rsidR="00482D27">
        <w:rPr>
          <w:rFonts w:ascii="Calibri" w:hAnsi="Calibri" w:cs="Arial"/>
        </w:rPr>
        <w:t>tól</w:t>
      </w:r>
      <w:r>
        <w:rPr>
          <w:rFonts w:ascii="Calibri" w:hAnsi="Calibri" w:cs="Arial"/>
        </w:rPr>
        <w:t xml:space="preserve"> </w:t>
      </w:r>
      <w:r w:rsidRPr="00716EF7">
        <w:rPr>
          <w:rFonts w:ascii="Calibri" w:hAnsi="Calibri" w:cs="Arial"/>
        </w:rPr>
        <w:t>202</w:t>
      </w:r>
      <w:r>
        <w:rPr>
          <w:rFonts w:ascii="Calibri" w:hAnsi="Calibri" w:cs="Arial"/>
        </w:rPr>
        <w:t>6</w:t>
      </w:r>
      <w:r w:rsidRPr="00716EF7">
        <w:rPr>
          <w:rFonts w:ascii="Calibri" w:hAnsi="Calibri" w:cs="Arial"/>
        </w:rPr>
        <w:t xml:space="preserve">. </w:t>
      </w:r>
      <w:r>
        <w:rPr>
          <w:rFonts w:ascii="Calibri" w:hAnsi="Calibri" w:cs="Arial"/>
        </w:rPr>
        <w:t>február 20-ig</w:t>
      </w:r>
    </w:p>
    <w:p w14:paraId="36256BF3" w14:textId="77777777" w:rsidR="00EA07C3" w:rsidRPr="00716EF7" w:rsidRDefault="00EA07C3" w:rsidP="00EA07C3">
      <w:pPr>
        <w:jc w:val="both"/>
        <w:rPr>
          <w:rFonts w:ascii="Calibri" w:hAnsi="Calibri" w:cs="Arial"/>
        </w:rPr>
      </w:pPr>
    </w:p>
    <w:p w14:paraId="54AB0FB6" w14:textId="77777777" w:rsidR="00EA07C3" w:rsidRPr="00716EF7" w:rsidRDefault="00EA07C3" w:rsidP="00EA07C3">
      <w:pPr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hivatalos nettó eszközérték számítás alapján az alap nettó eszközértéke és egy jegyre jutó nettó eszközértéke:</w:t>
      </w:r>
    </w:p>
    <w:p w14:paraId="41868911" w14:textId="77777777" w:rsidR="00EA07C3" w:rsidRPr="00716EF7" w:rsidRDefault="00EA07C3" w:rsidP="00EA07C3">
      <w:pPr>
        <w:jc w:val="both"/>
        <w:rPr>
          <w:rFonts w:ascii="Calibri" w:hAnsi="Calibri" w:cs="Arial"/>
        </w:rPr>
      </w:pPr>
    </w:p>
    <w:tbl>
      <w:tblPr>
        <w:tblW w:w="87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940"/>
        <w:gridCol w:w="1720"/>
        <w:gridCol w:w="1840"/>
        <w:gridCol w:w="1820"/>
      </w:tblGrid>
      <w:tr w:rsidR="00140993" w:rsidRPr="00716EF7" w14:paraId="5A2AABD7" w14:textId="77777777" w:rsidTr="00AD5A9C">
        <w:trPr>
          <w:trHeight w:val="6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464646"/>
            <w:vAlign w:val="center"/>
            <w:hideMark/>
          </w:tcPr>
          <w:p w14:paraId="6E5FC79C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Dátum 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6B799F5C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nettó eszközérték (EUR)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33E377A5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3871CC15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egy jegyre jutó NEÉ (EUR)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00AF24FD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</w:tr>
      <w:tr w:rsidR="003E6C58" w:rsidRPr="00716EF7" w14:paraId="18AEF6F1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20F3E36" w14:textId="080425A1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2024.12.31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DD25A2A" w14:textId="63EF6F7B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3,630,742,949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9D9A7BE" w14:textId="7777777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E04FD7E" w14:textId="2755D2E5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10721.510239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07D799A" w14:textId="7777777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E6C58" w:rsidRPr="00716EF7" w14:paraId="0065676D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0B4447E8" w14:textId="67B3C8F0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2025.01.31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55874647" w14:textId="1E1D9F7D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3,670,731,802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19FF812" w14:textId="44B52196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39,988,853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0FCA20E" w14:textId="7E460F34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10839.596511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6E1D2EB" w14:textId="18AC5B42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118.086272</w:t>
            </w:r>
          </w:p>
        </w:tc>
      </w:tr>
      <w:tr w:rsidR="003E6C58" w:rsidRPr="00716EF7" w14:paraId="525550A0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D3D8335" w14:textId="536CFD36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2025.02.28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4BDF7474" w14:textId="4B3CC540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3,689,487,456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6835317" w14:textId="302834EB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18,755,654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717881A" w14:textId="680BAA0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10894.981576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CCD12C1" w14:textId="2768D610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55.385065</w:t>
            </w:r>
          </w:p>
        </w:tc>
      </w:tr>
      <w:tr w:rsidR="003E6C58" w:rsidRPr="00716EF7" w14:paraId="549CD876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2E02F426" w14:textId="312D25D0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2025.03.31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25D3078" w14:textId="0A794EAF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3,706,413,929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C193D32" w14:textId="3C31B8FF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16,926,473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F4D5339" w14:textId="4D8F08CA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10944.965108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47E840E" w14:textId="57CB1927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49.983532</w:t>
            </w:r>
          </w:p>
        </w:tc>
      </w:tr>
      <w:tr w:rsidR="003E6C58" w:rsidRPr="00716EF7" w14:paraId="75424794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0291CBB" w14:textId="3F2C7505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2025.04.30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440010E" w14:textId="2CCD3CEB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3,728,808,563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6756F19" w14:textId="11EEEFE8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22,394,634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233D2F8" w14:textId="567FFF38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11011.096007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9315978" w14:textId="47848E6C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66.130899</w:t>
            </w:r>
          </w:p>
        </w:tc>
      </w:tr>
      <w:tr w:rsidR="003E6C58" w:rsidRPr="00716EF7" w14:paraId="6E97478A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0AC0E3B1" w14:textId="39DE4D72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2025.05.30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4EBB892" w14:textId="67247F2C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3,764,864,127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2148685" w14:textId="05897081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36,055,564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87948BF" w14:textId="18DEA3C3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11117.56736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FE8BC95" w14:textId="351065A2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106.471349</w:t>
            </w:r>
          </w:p>
        </w:tc>
      </w:tr>
      <w:tr w:rsidR="003E6C58" w:rsidRPr="00716EF7" w14:paraId="7EA320E1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067CD" w14:textId="17A0DE53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2025.06.30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B0840" w14:textId="21EC3451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3,811,492,685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3864DA" w14:textId="7769D834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46,628,558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81E4B9" w14:textId="141F5AD1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11255.26054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06BC5" w14:textId="1C324D38" w:rsidR="003E6C58" w:rsidRDefault="003E6C58" w:rsidP="003E6C58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137.693185</w:t>
            </w:r>
          </w:p>
        </w:tc>
      </w:tr>
    </w:tbl>
    <w:p w14:paraId="47E1F7F8" w14:textId="77777777" w:rsidR="00EA07C3" w:rsidRPr="00716EF7" w:rsidRDefault="00EA07C3" w:rsidP="00EA07C3">
      <w:pPr>
        <w:tabs>
          <w:tab w:val="left" w:pos="1418"/>
          <w:tab w:val="left" w:pos="2268"/>
          <w:tab w:val="left" w:pos="3402"/>
        </w:tabs>
        <w:ind w:right="-1"/>
        <w:jc w:val="center"/>
        <w:rPr>
          <w:rFonts w:ascii="Calibri" w:hAnsi="Calibri" w:cs="Arial"/>
        </w:rPr>
      </w:pPr>
    </w:p>
    <w:p w14:paraId="42F2BE42" w14:textId="02C28DFB" w:rsidR="00EA07C3" w:rsidRPr="00716EF7" w:rsidRDefault="003E6C58" w:rsidP="00EA07C3">
      <w:pPr>
        <w:jc w:val="both"/>
        <w:rPr>
          <w:rFonts w:ascii="Calibri" w:hAnsi="Calibri" w:cs="Arial"/>
        </w:rPr>
      </w:pPr>
      <w:r w:rsidRPr="003E6C58">
        <w:rPr>
          <w:rFonts w:ascii="Calibri" w:hAnsi="Calibri" w:cs="Arial"/>
        </w:rPr>
        <w:t xml:space="preserve">A forgalomban lévő befektetési jegyek száma 2024. június 30-án 338,641 db volt, amely megegyezik a tárgyidőszaki nyitóállománnyal. Az Alap zártvégű jellegéből adódóan a jegyzési időszak </w:t>
      </w:r>
      <w:proofErr w:type="spellStart"/>
      <w:r w:rsidRPr="003E6C58">
        <w:rPr>
          <w:rFonts w:ascii="Calibri" w:hAnsi="Calibri" w:cs="Arial"/>
        </w:rPr>
        <w:t>lezárultával</w:t>
      </w:r>
      <w:proofErr w:type="spellEnd"/>
      <w:r w:rsidRPr="003E6C58">
        <w:rPr>
          <w:rFonts w:ascii="Calibri" w:hAnsi="Calibri" w:cs="Arial"/>
        </w:rPr>
        <w:t xml:space="preserve"> új befektetési jegyek nem kerültek forgalomba. Az Alap befektetési jegyei bevezetésre kerültek a Budapesti Értéktőzsde kereskedési rendszerébe</w:t>
      </w:r>
      <w:r w:rsidR="00EA07C3" w:rsidRPr="00716EF7">
        <w:rPr>
          <w:rFonts w:ascii="Calibri" w:hAnsi="Calibri" w:cs="Arial"/>
        </w:rPr>
        <w:t>.</w:t>
      </w:r>
    </w:p>
    <w:p w14:paraId="7579C9A8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jc w:val="center"/>
        <w:rPr>
          <w:rFonts w:ascii="Calibri" w:hAnsi="Calibri" w:cs="Arial"/>
          <w:b/>
        </w:rPr>
      </w:pPr>
    </w:p>
    <w:p w14:paraId="5C3A3082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jc w:val="center"/>
        <w:rPr>
          <w:rFonts w:ascii="Calibri" w:hAnsi="Calibri" w:cs="Arial"/>
          <w:b/>
        </w:rPr>
      </w:pPr>
    </w:p>
    <w:p w14:paraId="3F63DC72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 xml:space="preserve">2. </w:t>
      </w:r>
      <w:r w:rsidRPr="00716EF7">
        <w:rPr>
          <w:rFonts w:ascii="Calibri" w:hAnsi="Calibri" w:cs="Arial"/>
          <w:b/>
        </w:rPr>
        <w:tab/>
        <w:t>Vezetőségi jelentés:</w:t>
      </w:r>
    </w:p>
    <w:p w14:paraId="750CC67F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</w:p>
    <w:p w14:paraId="0627E21D" w14:textId="77777777" w:rsidR="00EA07C3" w:rsidRPr="00085C67" w:rsidRDefault="00EA07C3" w:rsidP="00EA07C3">
      <w:pPr>
        <w:jc w:val="both"/>
        <w:rPr>
          <w:rFonts w:ascii="Calibri" w:hAnsi="Calibri" w:cs="Arial"/>
        </w:rPr>
      </w:pPr>
      <w:r w:rsidRPr="00085C67">
        <w:rPr>
          <w:rFonts w:ascii="Calibri" w:hAnsi="Calibri" w:cs="Arial"/>
        </w:rPr>
        <w:t xml:space="preserve">Az alap eszközeinek döntő része kamatozó eszközökbe kerül befektetésre, amelyek biztosítják a tőke és a rögzített hozam megóvását. Az alap hozamát a mögöttes befektetés, azaz a </w:t>
      </w:r>
      <w:proofErr w:type="spellStart"/>
      <w:r w:rsidRPr="00085C67">
        <w:rPr>
          <w:rFonts w:ascii="Calibri" w:hAnsi="Calibri" w:cs="Arial"/>
        </w:rPr>
        <w:t>Solactive</w:t>
      </w:r>
      <w:proofErr w:type="spellEnd"/>
      <w:r w:rsidRPr="00085C67">
        <w:rPr>
          <w:rFonts w:ascii="Calibri" w:hAnsi="Calibri" w:cs="Arial"/>
        </w:rPr>
        <w:t xml:space="preserve"> European </w:t>
      </w:r>
      <w:proofErr w:type="spellStart"/>
      <w:r w:rsidRPr="00085C67">
        <w:rPr>
          <w:rFonts w:ascii="Calibri" w:hAnsi="Calibri" w:cs="Arial"/>
        </w:rPr>
        <w:t>Green</w:t>
      </w:r>
      <w:proofErr w:type="spellEnd"/>
      <w:r w:rsidRPr="00085C67">
        <w:rPr>
          <w:rFonts w:ascii="Calibri" w:hAnsi="Calibri" w:cs="Arial"/>
        </w:rPr>
        <w:t xml:space="preserve"> </w:t>
      </w:r>
      <w:proofErr w:type="spellStart"/>
      <w:r w:rsidRPr="00085C67">
        <w:rPr>
          <w:rFonts w:ascii="Calibri" w:hAnsi="Calibri" w:cs="Arial"/>
        </w:rPr>
        <w:t>Deal</w:t>
      </w:r>
      <w:proofErr w:type="spellEnd"/>
      <w:r w:rsidRPr="00085C67">
        <w:rPr>
          <w:rFonts w:ascii="Calibri" w:hAnsi="Calibri" w:cs="Arial"/>
        </w:rPr>
        <w:t xml:space="preserve"> </w:t>
      </w:r>
      <w:proofErr w:type="spellStart"/>
      <w:r w:rsidRPr="00085C67">
        <w:rPr>
          <w:rFonts w:ascii="Calibri" w:hAnsi="Calibri" w:cs="Arial"/>
        </w:rPr>
        <w:t>Selection</w:t>
      </w:r>
      <w:proofErr w:type="spellEnd"/>
      <w:r w:rsidRPr="00085C67">
        <w:rPr>
          <w:rFonts w:ascii="Calibri" w:hAnsi="Calibri" w:cs="Arial"/>
        </w:rPr>
        <w:t xml:space="preserve"> AR5% Indexre kiírt opció futamidő alatt elért teljesítménye határozza meg. Az index 43 olyan – főként európai – nagyvállalat részvényeiből összeállított kosár, amelyek az energiaátálláshoz kapcsolódó tevékenységet végeznek.</w:t>
      </w:r>
    </w:p>
    <w:p w14:paraId="431A1C45" w14:textId="77777777" w:rsidR="00EA07C3" w:rsidRPr="00716EF7" w:rsidRDefault="00EA07C3" w:rsidP="00EA07C3">
      <w:pPr>
        <w:autoSpaceDE w:val="0"/>
        <w:autoSpaceDN w:val="0"/>
        <w:adjustRightInd w:val="0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mérleg lezárása után lényeges esemény az Alap tárgyévi gazdálkodásával kapcsolatban nem került felszínre. A beszámoló időszakában az Alap nem fizetett hozamot</w:t>
      </w:r>
      <w:r>
        <w:rPr>
          <w:rFonts w:ascii="Calibri" w:hAnsi="Calibri" w:cs="Arial"/>
        </w:rPr>
        <w:t>.</w:t>
      </w:r>
    </w:p>
    <w:p w14:paraId="5BBB6393" w14:textId="77777777" w:rsidR="00EA07C3" w:rsidRPr="00716EF7" w:rsidRDefault="00EA07C3" w:rsidP="00EA07C3">
      <w:pPr>
        <w:jc w:val="both"/>
        <w:rPr>
          <w:rFonts w:ascii="Calibri" w:hAnsi="Calibri" w:cs="Arial"/>
        </w:rPr>
      </w:pPr>
      <w:r w:rsidRPr="00716EF7">
        <w:rPr>
          <w:rFonts w:ascii="Calibri" w:hAnsi="Calibri" w:cs="Arial"/>
          <w:b/>
        </w:rPr>
        <w:t xml:space="preserve"> </w:t>
      </w:r>
    </w:p>
    <w:p w14:paraId="3EE7D672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</w:p>
    <w:p w14:paraId="5F1A974C" w14:textId="77777777" w:rsidR="00EA07C3" w:rsidRPr="00716EF7" w:rsidRDefault="00EA07C3" w:rsidP="00EA07C3">
      <w:pPr>
        <w:tabs>
          <w:tab w:val="left" w:pos="851"/>
          <w:tab w:val="left" w:pos="3969"/>
          <w:tab w:val="decimal" w:pos="6521"/>
        </w:tabs>
        <w:ind w:left="851" w:right="-1" w:hanging="851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br w:type="page"/>
      </w:r>
      <w:r w:rsidRPr="00716EF7">
        <w:rPr>
          <w:rFonts w:ascii="Calibri" w:hAnsi="Calibri" w:cs="Arial"/>
          <w:b/>
        </w:rPr>
        <w:lastRenderedPageBreak/>
        <w:t xml:space="preserve">3. </w:t>
      </w:r>
      <w:r w:rsidRPr="00716EF7">
        <w:rPr>
          <w:rFonts w:ascii="Calibri" w:hAnsi="Calibri" w:cs="Arial"/>
          <w:b/>
        </w:rPr>
        <w:tab/>
        <w:t xml:space="preserve">Vagyonkimutatás: </w:t>
      </w:r>
    </w:p>
    <w:p w14:paraId="1A2B2E2E" w14:textId="77777777" w:rsidR="00EA07C3" w:rsidRPr="00716EF7" w:rsidRDefault="00EA07C3" w:rsidP="00EA07C3">
      <w:pPr>
        <w:tabs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</w:p>
    <w:p w14:paraId="05975FF3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</w:p>
    <w:p w14:paraId="1B489A76" w14:textId="10C134D1" w:rsidR="00EA07C3" w:rsidRPr="00716EF7" w:rsidRDefault="00D41F52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  <w:r w:rsidRPr="00CF4612">
        <w:rPr>
          <w:noProof/>
        </w:rPr>
        <w:drawing>
          <wp:inline distT="0" distB="0" distL="0" distR="0" wp14:anchorId="5F13F431" wp14:editId="472E8EC2">
            <wp:extent cx="5759450" cy="5349875"/>
            <wp:effectExtent l="0" t="0" r="0" b="3175"/>
            <wp:docPr id="63169915" name="Kép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5349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5A68A6" w14:textId="77777777" w:rsidR="00EA07C3" w:rsidRPr="00716EF7" w:rsidRDefault="00EA07C3" w:rsidP="00EA07C3">
      <w:pPr>
        <w:numPr>
          <w:ilvl w:val="0"/>
          <w:numId w:val="19"/>
        </w:numPr>
        <w:tabs>
          <w:tab w:val="num" w:pos="851"/>
          <w:tab w:val="left" w:pos="3969"/>
          <w:tab w:val="decimal" w:pos="6521"/>
        </w:tabs>
        <w:ind w:right="-1" w:hanging="720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br w:type="page"/>
      </w:r>
      <w:r w:rsidRPr="00716EF7">
        <w:rPr>
          <w:rFonts w:ascii="Calibri" w:hAnsi="Calibri" w:cs="Arial"/>
          <w:b/>
        </w:rPr>
        <w:lastRenderedPageBreak/>
        <w:t>Mérleg</w:t>
      </w:r>
    </w:p>
    <w:p w14:paraId="666D8297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</w:p>
    <w:p w14:paraId="1237D657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360" w:right="-1"/>
        <w:jc w:val="both"/>
        <w:rPr>
          <w:rFonts w:ascii="Calibri" w:hAnsi="Calibri"/>
        </w:rPr>
      </w:pPr>
    </w:p>
    <w:p w14:paraId="03268846" w14:textId="5C5AB401" w:rsidR="00EA07C3" w:rsidRPr="00716EF7" w:rsidRDefault="00D41F52" w:rsidP="00EA07C3">
      <w:pPr>
        <w:tabs>
          <w:tab w:val="left" w:pos="720"/>
          <w:tab w:val="left" w:pos="3969"/>
          <w:tab w:val="decimal" w:pos="6521"/>
        </w:tabs>
        <w:ind w:left="360" w:right="-1"/>
        <w:jc w:val="both"/>
        <w:rPr>
          <w:rFonts w:ascii="Calibri" w:hAnsi="Calibri" w:cs="Arial"/>
          <w:b/>
        </w:rPr>
      </w:pPr>
      <w:r w:rsidRPr="00CF4612">
        <w:rPr>
          <w:rFonts w:ascii="Calibri" w:hAnsi="Calibri" w:cs="Arial"/>
          <w:b/>
          <w:noProof/>
        </w:rPr>
        <w:drawing>
          <wp:inline distT="0" distB="0" distL="0" distR="0" wp14:anchorId="1EB86182" wp14:editId="7173E3A9">
            <wp:extent cx="5759450" cy="5845810"/>
            <wp:effectExtent l="0" t="0" r="0" b="2540"/>
            <wp:docPr id="526913095" name="Kép 1" descr="A képen szöveg, nyugta, szám, képernyőkép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913095" name="Kép 1" descr="A képen szöveg, nyugta, szám, képernyőkép látható&#10;&#10;Előfordulhat, hogy az AI által létrehozott tartalom helytelen.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5845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8468F89" w14:textId="77777777" w:rsidR="00EA07C3" w:rsidRDefault="00EA07C3" w:rsidP="00EA07C3">
      <w:pPr>
        <w:numPr>
          <w:ilvl w:val="0"/>
          <w:numId w:val="19"/>
        </w:numPr>
        <w:tabs>
          <w:tab w:val="num" w:pos="851"/>
          <w:tab w:val="left" w:pos="3969"/>
          <w:tab w:val="decimal" w:pos="6521"/>
        </w:tabs>
        <w:ind w:right="-1" w:hanging="720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br w:type="page"/>
      </w:r>
      <w:r w:rsidRPr="00716EF7">
        <w:rPr>
          <w:rFonts w:ascii="Calibri" w:hAnsi="Calibri" w:cs="Arial"/>
          <w:b/>
        </w:rPr>
        <w:lastRenderedPageBreak/>
        <w:t>Eredménykimutatás</w:t>
      </w:r>
    </w:p>
    <w:p w14:paraId="45FD7E1F" w14:textId="77777777" w:rsidR="00EA07C3" w:rsidRDefault="00EA07C3" w:rsidP="00EA07C3">
      <w:pPr>
        <w:tabs>
          <w:tab w:val="num" w:pos="851"/>
          <w:tab w:val="left" w:pos="3969"/>
          <w:tab w:val="decimal" w:pos="6521"/>
        </w:tabs>
        <w:ind w:left="720" w:right="-1"/>
        <w:jc w:val="both"/>
        <w:rPr>
          <w:rFonts w:ascii="Calibri" w:hAnsi="Calibri" w:cs="Arial"/>
          <w:b/>
        </w:rPr>
      </w:pPr>
    </w:p>
    <w:p w14:paraId="28DC45B4" w14:textId="0C9E11FA" w:rsidR="00EA07C3" w:rsidRPr="00716EF7" w:rsidRDefault="00D41F52" w:rsidP="002D146A">
      <w:pPr>
        <w:tabs>
          <w:tab w:val="num" w:pos="851"/>
          <w:tab w:val="left" w:pos="3969"/>
          <w:tab w:val="decimal" w:pos="6521"/>
        </w:tabs>
        <w:ind w:left="720" w:right="-1" w:hanging="720"/>
        <w:jc w:val="both"/>
        <w:rPr>
          <w:rFonts w:ascii="Calibri" w:hAnsi="Calibri" w:cs="Arial"/>
          <w:b/>
        </w:rPr>
      </w:pPr>
      <w:r w:rsidRPr="00CF4612">
        <w:rPr>
          <w:rFonts w:ascii="Calibri" w:hAnsi="Calibri" w:cs="Arial"/>
          <w:b/>
          <w:noProof/>
        </w:rPr>
        <w:drawing>
          <wp:inline distT="0" distB="0" distL="0" distR="0" wp14:anchorId="27246383" wp14:editId="49094C24">
            <wp:extent cx="5759450" cy="1581150"/>
            <wp:effectExtent l="0" t="0" r="0" b="0"/>
            <wp:docPr id="1265299507" name="Kép 1" descr="A képen szöveg, képernyőkép, sor, szám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5299507" name="Kép 1" descr="A képen szöveg, képernyőkép, sor, szám látható&#10;&#10;Előfordulhat, hogy az AI által létrehozott tartalom helytelen.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158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6AC716" w14:textId="77777777" w:rsidR="00EA07C3" w:rsidRPr="00716EF7" w:rsidRDefault="00EA07C3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  <w:r w:rsidRPr="00716EF7">
        <w:rPr>
          <w:rFonts w:ascii="Calibri" w:hAnsi="Calibri" w:cs="Arial"/>
          <w:b/>
          <w:sz w:val="28"/>
          <w:szCs w:val="28"/>
        </w:rPr>
        <w:br w:type="page"/>
      </w:r>
      <w:r w:rsidRPr="00716EF7">
        <w:rPr>
          <w:rFonts w:ascii="Calibri" w:hAnsi="Calibri" w:cs="Arial"/>
          <w:b/>
          <w:sz w:val="28"/>
          <w:szCs w:val="28"/>
        </w:rPr>
        <w:lastRenderedPageBreak/>
        <w:t>Beszámoló a</w:t>
      </w:r>
      <w:r w:rsidR="002D146A">
        <w:rPr>
          <w:rFonts w:ascii="Calibri" w:hAnsi="Calibri" w:cs="Arial"/>
          <w:b/>
          <w:sz w:val="28"/>
          <w:szCs w:val="28"/>
        </w:rPr>
        <w:t>z</w:t>
      </w:r>
      <w:r>
        <w:rPr>
          <w:rFonts w:ascii="Calibri" w:hAnsi="Calibri" w:cs="Arial"/>
          <w:b/>
          <w:sz w:val="28"/>
          <w:szCs w:val="28"/>
        </w:rPr>
        <w:t xml:space="preserve"> I. félévről</w:t>
      </w:r>
      <w:r w:rsidRPr="00716EF7">
        <w:rPr>
          <w:rFonts w:ascii="Calibri" w:hAnsi="Calibri" w:cs="Arial"/>
          <w:b/>
          <w:sz w:val="28"/>
          <w:szCs w:val="28"/>
        </w:rPr>
        <w:t xml:space="preserve"> –</w:t>
      </w:r>
    </w:p>
    <w:p w14:paraId="0C644F6B" w14:textId="6A759A9A" w:rsidR="00EA07C3" w:rsidRPr="00716EF7" w:rsidRDefault="00EA07C3" w:rsidP="00EA07C3">
      <w:pPr>
        <w:pStyle w:val="Cmsor2"/>
        <w:rPr>
          <w:rFonts w:cs="Arial"/>
        </w:rPr>
      </w:pPr>
      <w:bookmarkStart w:id="15" w:name="_Toc207280944"/>
      <w:r w:rsidRPr="00716EF7">
        <w:rPr>
          <w:rFonts w:cs="Arial"/>
        </w:rPr>
        <w:t xml:space="preserve">OTP </w:t>
      </w:r>
      <w:r>
        <w:rPr>
          <w:rFonts w:cs="Arial"/>
        </w:rPr>
        <w:t>Megatrend</w:t>
      </w:r>
      <w:r w:rsidRPr="00716EF7">
        <w:rPr>
          <w:rFonts w:cs="Arial"/>
        </w:rPr>
        <w:t xml:space="preserve"> </w:t>
      </w:r>
      <w:r w:rsidR="00452680">
        <w:rPr>
          <w:rFonts w:cs="Arial"/>
        </w:rPr>
        <w:t xml:space="preserve">Hozamvédett Zártvégű </w:t>
      </w:r>
      <w:r w:rsidRPr="00716EF7">
        <w:rPr>
          <w:rFonts w:cs="Arial"/>
        </w:rPr>
        <w:t>Alap</w:t>
      </w:r>
      <w:bookmarkEnd w:id="15"/>
    </w:p>
    <w:p w14:paraId="7F4766BA" w14:textId="77777777" w:rsidR="00EA07C3" w:rsidRPr="00716EF7" w:rsidRDefault="00EA07C3" w:rsidP="00EA07C3">
      <w:pPr>
        <w:tabs>
          <w:tab w:val="left" w:pos="2268"/>
          <w:tab w:val="left" w:pos="2832"/>
          <w:tab w:val="left" w:pos="3540"/>
          <w:tab w:val="left" w:pos="4248"/>
        </w:tabs>
        <w:ind w:right="-1"/>
        <w:rPr>
          <w:rFonts w:ascii="Calibri" w:hAnsi="Calibri" w:cs="Arial"/>
          <w:b/>
          <w:sz w:val="28"/>
          <w:szCs w:val="28"/>
        </w:rPr>
      </w:pP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</w:p>
    <w:p w14:paraId="713CE9E0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>1.</w:t>
      </w:r>
      <w:r w:rsidRPr="00716EF7">
        <w:rPr>
          <w:rFonts w:ascii="Calibri" w:hAnsi="Calibri" w:cs="Arial"/>
          <w:b/>
        </w:rPr>
        <w:tab/>
        <w:t>Általános adatok:</w:t>
      </w:r>
    </w:p>
    <w:p w14:paraId="48E51D67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</w:p>
    <w:p w14:paraId="18A5C8F8" w14:textId="77777777" w:rsidR="00EA07C3" w:rsidRPr="00716EF7" w:rsidRDefault="00EA07C3" w:rsidP="00EA07C3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alap típusa: nyilvános, zártvégű értékpapír-befektetési alap</w:t>
      </w:r>
      <w:r w:rsidRPr="00716EF7">
        <w:rPr>
          <w:rFonts w:ascii="Calibri" w:hAnsi="Calibri" w:cs="Arial"/>
        </w:rPr>
        <w:tab/>
      </w:r>
    </w:p>
    <w:p w14:paraId="2B1B8FB0" w14:textId="77777777" w:rsidR="00EA07C3" w:rsidRPr="00716EF7" w:rsidRDefault="00EA07C3" w:rsidP="00EA07C3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alap futamideje: 20</w:t>
      </w:r>
      <w:r>
        <w:rPr>
          <w:rFonts w:ascii="Calibri" w:hAnsi="Calibri" w:cs="Arial"/>
        </w:rPr>
        <w:t>23</w:t>
      </w:r>
      <w:r w:rsidRPr="00716EF7">
        <w:rPr>
          <w:rFonts w:ascii="Calibri" w:hAnsi="Calibri" w:cs="Arial"/>
        </w:rPr>
        <w:t xml:space="preserve">. </w:t>
      </w:r>
      <w:r>
        <w:rPr>
          <w:rFonts w:ascii="Calibri" w:hAnsi="Calibri" w:cs="Arial"/>
        </w:rPr>
        <w:t>január</w:t>
      </w:r>
      <w:r w:rsidR="00482D27">
        <w:rPr>
          <w:rFonts w:ascii="Calibri" w:hAnsi="Calibri" w:cs="Arial"/>
        </w:rPr>
        <w:t>tól</w:t>
      </w:r>
      <w:r>
        <w:rPr>
          <w:rFonts w:ascii="Calibri" w:hAnsi="Calibri" w:cs="Arial"/>
        </w:rPr>
        <w:t xml:space="preserve"> </w:t>
      </w:r>
      <w:r w:rsidRPr="00716EF7">
        <w:rPr>
          <w:rFonts w:ascii="Calibri" w:hAnsi="Calibri" w:cs="Arial"/>
        </w:rPr>
        <w:t>202</w:t>
      </w:r>
      <w:r>
        <w:rPr>
          <w:rFonts w:ascii="Calibri" w:hAnsi="Calibri" w:cs="Arial"/>
        </w:rPr>
        <w:t>8</w:t>
      </w:r>
      <w:r w:rsidRPr="00716EF7">
        <w:rPr>
          <w:rFonts w:ascii="Calibri" w:hAnsi="Calibri" w:cs="Arial"/>
        </w:rPr>
        <w:t xml:space="preserve">. </w:t>
      </w:r>
      <w:r>
        <w:rPr>
          <w:rFonts w:ascii="Calibri" w:hAnsi="Calibri" w:cs="Arial"/>
        </w:rPr>
        <w:t>február 18-ig</w:t>
      </w:r>
    </w:p>
    <w:p w14:paraId="5B641240" w14:textId="77777777" w:rsidR="00EA07C3" w:rsidRPr="00716EF7" w:rsidRDefault="00EA07C3" w:rsidP="00EA07C3">
      <w:pPr>
        <w:jc w:val="both"/>
        <w:rPr>
          <w:rFonts w:ascii="Calibri" w:hAnsi="Calibri" w:cs="Arial"/>
        </w:rPr>
      </w:pPr>
    </w:p>
    <w:p w14:paraId="291D0DBF" w14:textId="77777777" w:rsidR="00EA07C3" w:rsidRPr="00716EF7" w:rsidRDefault="00EA07C3" w:rsidP="00EA07C3">
      <w:pPr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hivatalos nettó eszközérték számítás alapján az alap nettó eszközértéke és egy jegyre jutó nettó eszközértéke:</w:t>
      </w:r>
    </w:p>
    <w:p w14:paraId="5AA532D3" w14:textId="77777777" w:rsidR="00EA07C3" w:rsidRPr="00716EF7" w:rsidRDefault="00EA07C3" w:rsidP="00EA07C3">
      <w:pPr>
        <w:jc w:val="both"/>
        <w:rPr>
          <w:rFonts w:ascii="Calibri" w:hAnsi="Calibri" w:cs="Arial"/>
        </w:rPr>
      </w:pPr>
    </w:p>
    <w:tbl>
      <w:tblPr>
        <w:tblW w:w="87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940"/>
        <w:gridCol w:w="1720"/>
        <w:gridCol w:w="1840"/>
        <w:gridCol w:w="1820"/>
      </w:tblGrid>
      <w:tr w:rsidR="00140993" w:rsidRPr="00716EF7" w14:paraId="7420EE7A" w14:textId="77777777" w:rsidTr="00AD5A9C">
        <w:trPr>
          <w:trHeight w:val="6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464646"/>
            <w:vAlign w:val="center"/>
            <w:hideMark/>
          </w:tcPr>
          <w:p w14:paraId="5F1F7750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Dátum 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553123CF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nettó eszközérték (EUR)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59379DAE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45A9021D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egy jegyre jutó NEÉ (EUR)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7FC2ED92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</w:tr>
      <w:tr w:rsidR="00D41F52" w:rsidRPr="00716EF7" w14:paraId="54475D3B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E69A2A7" w14:textId="24404EF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2024.12.31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5919C8A" w14:textId="7B090DF9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1,419,193,427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E2F12A1" w14:textId="77777777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4EEA82AE" w14:textId="6D7AA750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11212.8043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5A41F09" w14:textId="77777777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41F52" w:rsidRPr="00716EF7" w14:paraId="04671DB4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50D08CC7" w14:textId="4190CA3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2025.01.31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BB5A128" w14:textId="216AB709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1,424,908,776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1F466D4" w14:textId="14C2529F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5,715,349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819B10E" w14:textId="5558F922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11257.96029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5CAA17FD" w14:textId="13D3D8DF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45.155994</w:t>
            </w:r>
          </w:p>
        </w:tc>
      </w:tr>
      <w:tr w:rsidR="00D41F52" w:rsidRPr="00716EF7" w14:paraId="5FEF8344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02EB3F3D" w14:textId="76CFE0A9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2025.02.28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5E5A728" w14:textId="088E96A1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1,430,838,120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64A7284" w14:textId="53E435EE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5,929,344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117F94A" w14:textId="14D27ECF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11304.80702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FC33C5C" w14:textId="3C7DA3AC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46.846732</w:t>
            </w:r>
          </w:p>
        </w:tc>
      </w:tr>
      <w:tr w:rsidR="00D41F52" w:rsidRPr="00716EF7" w14:paraId="637FBB76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028BAC7C" w14:textId="0F28707C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2025.03.31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364D049" w14:textId="6D6FA96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1,436,001,705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D97660E" w14:textId="18428725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5,163,585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432CFED" w14:textId="089B11A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11345.60362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C5F6A5A" w14:textId="14A97F84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40.796601</w:t>
            </w:r>
          </w:p>
        </w:tc>
      </w:tr>
      <w:tr w:rsidR="00D41F52" w:rsidRPr="00716EF7" w14:paraId="62F841D8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3647839F" w14:textId="662EA62E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2025.04.30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09137DC" w14:textId="6961D8D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1,440,790,211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E18EF9B" w14:textId="481F971C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4,788,506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DACCA5F" w14:textId="15D05E6F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11383.43679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8DCA024" w14:textId="6ADB11D4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37.833166</w:t>
            </w:r>
          </w:p>
        </w:tc>
      </w:tr>
      <w:tr w:rsidR="00D41F52" w:rsidRPr="00716EF7" w14:paraId="2BD70144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6902E138" w14:textId="6C52CC0F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2025.05.30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E8714CF" w14:textId="12E77B98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1,447,267,196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F361F85" w14:textId="3D4B081F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6,476,985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A63EE62" w14:textId="05E08494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11434.61034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56BD00DD" w14:textId="7F0EB23F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51.17355</w:t>
            </w:r>
          </w:p>
        </w:tc>
      </w:tr>
      <w:tr w:rsidR="00D41F52" w:rsidRPr="00716EF7" w14:paraId="313B266B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86584" w14:textId="2F771413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2025.06.30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B74A9" w14:textId="59FC9D33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1,454,324,875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74D0A" w14:textId="49F64AFD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7,057,679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5343B7" w14:textId="21FECEE4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11490.37185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9771C" w14:textId="7349CE3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55.761514</w:t>
            </w:r>
          </w:p>
        </w:tc>
      </w:tr>
    </w:tbl>
    <w:p w14:paraId="053BCE75" w14:textId="77777777" w:rsidR="00EA07C3" w:rsidRPr="00716EF7" w:rsidRDefault="00EA07C3" w:rsidP="00EA07C3">
      <w:pPr>
        <w:tabs>
          <w:tab w:val="left" w:pos="1418"/>
          <w:tab w:val="left" w:pos="2268"/>
          <w:tab w:val="left" w:pos="3402"/>
        </w:tabs>
        <w:ind w:right="-1"/>
        <w:jc w:val="center"/>
        <w:rPr>
          <w:rFonts w:ascii="Calibri" w:hAnsi="Calibri" w:cs="Arial"/>
        </w:rPr>
      </w:pPr>
    </w:p>
    <w:p w14:paraId="626C1546" w14:textId="446BC185" w:rsidR="00EA07C3" w:rsidRPr="00716EF7" w:rsidRDefault="00D41F52" w:rsidP="00EA07C3">
      <w:pPr>
        <w:jc w:val="both"/>
        <w:rPr>
          <w:rFonts w:ascii="Calibri" w:hAnsi="Calibri" w:cs="Arial"/>
        </w:rPr>
      </w:pPr>
      <w:r w:rsidRPr="00D41F52">
        <w:rPr>
          <w:rFonts w:ascii="Calibri" w:hAnsi="Calibri" w:cs="Arial"/>
        </w:rPr>
        <w:t xml:space="preserve">A forgalomban lévő befektetési jegyek száma 2024. június 30-án 126 569 db volt, amely megegyezik a tárgyidőszaki nyitóállománnyal. Az Alap zártvégű jellegéből adódóan a jegyzési időszak </w:t>
      </w:r>
      <w:proofErr w:type="spellStart"/>
      <w:r w:rsidRPr="00D41F52">
        <w:rPr>
          <w:rFonts w:ascii="Calibri" w:hAnsi="Calibri" w:cs="Arial"/>
        </w:rPr>
        <w:t>lezárultával</w:t>
      </w:r>
      <w:proofErr w:type="spellEnd"/>
      <w:r w:rsidRPr="00D41F52">
        <w:rPr>
          <w:rFonts w:ascii="Calibri" w:hAnsi="Calibri" w:cs="Arial"/>
        </w:rPr>
        <w:t xml:space="preserve"> új befektetési jegyek nem kerültek forgalomba. Az Alap befektetési jegyei bevezetésre kerültek a Budapesti Értéktőzsde kereskedési rendszerébe.</w:t>
      </w:r>
    </w:p>
    <w:p w14:paraId="6779162A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jc w:val="center"/>
        <w:rPr>
          <w:rFonts w:ascii="Calibri" w:hAnsi="Calibri" w:cs="Arial"/>
          <w:b/>
        </w:rPr>
      </w:pPr>
    </w:p>
    <w:p w14:paraId="2B542D24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jc w:val="center"/>
        <w:rPr>
          <w:rFonts w:ascii="Calibri" w:hAnsi="Calibri" w:cs="Arial"/>
          <w:b/>
        </w:rPr>
      </w:pPr>
    </w:p>
    <w:p w14:paraId="5754766C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 xml:space="preserve">2. </w:t>
      </w:r>
      <w:r w:rsidRPr="00716EF7">
        <w:rPr>
          <w:rFonts w:ascii="Calibri" w:hAnsi="Calibri" w:cs="Arial"/>
          <w:b/>
        </w:rPr>
        <w:tab/>
        <w:t>Vezetőségi jelentés:</w:t>
      </w:r>
    </w:p>
    <w:p w14:paraId="5E4FFDDA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</w:p>
    <w:p w14:paraId="3DCA6E42" w14:textId="77777777" w:rsidR="00EA07C3" w:rsidRPr="00EA07C3" w:rsidRDefault="00EA07C3" w:rsidP="00EA07C3">
      <w:pPr>
        <w:jc w:val="both"/>
        <w:rPr>
          <w:rFonts w:ascii="Calibri" w:hAnsi="Calibri" w:cs="Arial"/>
        </w:rPr>
      </w:pPr>
      <w:r w:rsidRPr="00EA07C3">
        <w:rPr>
          <w:rFonts w:ascii="Calibri" w:hAnsi="Calibri" w:cs="Arial"/>
        </w:rPr>
        <w:t xml:space="preserve">Az alap eszközeinek döntő része kamatozó eszközökbe kerül befektetésre, amelyek biztosítják a tőke és a rögzített hozam megóvását. Az alap hozamát az MSCI World IMI </w:t>
      </w:r>
      <w:proofErr w:type="spellStart"/>
      <w:r w:rsidRPr="00EA07C3">
        <w:rPr>
          <w:rFonts w:ascii="Calibri" w:hAnsi="Calibri" w:cs="Arial"/>
        </w:rPr>
        <w:t>Select</w:t>
      </w:r>
      <w:proofErr w:type="spellEnd"/>
      <w:r w:rsidRPr="00EA07C3">
        <w:rPr>
          <w:rFonts w:ascii="Calibri" w:hAnsi="Calibri" w:cs="Arial"/>
        </w:rPr>
        <w:t xml:space="preserve"> </w:t>
      </w:r>
      <w:proofErr w:type="spellStart"/>
      <w:r w:rsidRPr="00EA07C3">
        <w:rPr>
          <w:rFonts w:ascii="Calibri" w:hAnsi="Calibri" w:cs="Arial"/>
        </w:rPr>
        <w:t>Food</w:t>
      </w:r>
      <w:proofErr w:type="spellEnd"/>
      <w:r w:rsidRPr="00EA07C3">
        <w:rPr>
          <w:rFonts w:ascii="Calibri" w:hAnsi="Calibri" w:cs="Arial"/>
        </w:rPr>
        <w:t xml:space="preserve"> </w:t>
      </w:r>
      <w:proofErr w:type="spellStart"/>
      <w:r w:rsidRPr="00EA07C3">
        <w:rPr>
          <w:rFonts w:ascii="Calibri" w:hAnsi="Calibri" w:cs="Arial"/>
        </w:rPr>
        <w:t>Industry</w:t>
      </w:r>
      <w:proofErr w:type="spellEnd"/>
      <w:r w:rsidRPr="00EA07C3">
        <w:rPr>
          <w:rFonts w:ascii="Calibri" w:hAnsi="Calibri" w:cs="Arial"/>
        </w:rPr>
        <w:t xml:space="preserve"> &amp; </w:t>
      </w:r>
      <w:proofErr w:type="spellStart"/>
      <w:r w:rsidRPr="00EA07C3">
        <w:rPr>
          <w:rFonts w:ascii="Calibri" w:hAnsi="Calibri" w:cs="Arial"/>
        </w:rPr>
        <w:t>Innovation</w:t>
      </w:r>
      <w:proofErr w:type="spellEnd"/>
      <w:r w:rsidRPr="00EA07C3">
        <w:rPr>
          <w:rFonts w:ascii="Calibri" w:hAnsi="Calibri" w:cs="Arial"/>
        </w:rPr>
        <w:t xml:space="preserve"> 5% </w:t>
      </w:r>
      <w:proofErr w:type="spellStart"/>
      <w:r w:rsidRPr="00EA07C3">
        <w:rPr>
          <w:rFonts w:ascii="Calibri" w:hAnsi="Calibri" w:cs="Arial"/>
        </w:rPr>
        <w:t>Decrement</w:t>
      </w:r>
      <w:proofErr w:type="spellEnd"/>
      <w:r w:rsidRPr="00EA07C3">
        <w:rPr>
          <w:rFonts w:ascii="Calibri" w:hAnsi="Calibri" w:cs="Arial"/>
        </w:rPr>
        <w:t xml:space="preserve"> Indexre kiírt opció futamidő alatt elért teljesítménye határozza meg. Az index olyan nagyvállalatok részvényeiből összeállított kosár, amelyek az élelmiszeripari technológiai átálláshoz kapcsolódó tevékenységet végeznek. A kiválasztott vállalatok mezőgazdasági, élelmiszer feldolgozói és kereskedelmi, valamint agrár- és élelmiszeripari gépgyártást végeznek.</w:t>
      </w:r>
    </w:p>
    <w:p w14:paraId="19F4C08E" w14:textId="77777777" w:rsidR="00EA07C3" w:rsidRPr="00716EF7" w:rsidRDefault="00EA07C3" w:rsidP="00EA07C3">
      <w:pPr>
        <w:autoSpaceDE w:val="0"/>
        <w:autoSpaceDN w:val="0"/>
        <w:adjustRightInd w:val="0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mérleg lezárása után lényeges esemény az Alap tárgyévi gazdálkodásával kapcsolatban nem került felszínre. A beszámoló időszakában az Alap nem fizetett hozamot</w:t>
      </w:r>
      <w:r>
        <w:rPr>
          <w:rFonts w:ascii="Calibri" w:hAnsi="Calibri" w:cs="Arial"/>
        </w:rPr>
        <w:t>.</w:t>
      </w:r>
    </w:p>
    <w:p w14:paraId="5D8BD49C" w14:textId="77777777" w:rsidR="00EA07C3" w:rsidRPr="00716EF7" w:rsidRDefault="00EA07C3" w:rsidP="00EA07C3">
      <w:pPr>
        <w:jc w:val="both"/>
        <w:rPr>
          <w:rFonts w:ascii="Calibri" w:hAnsi="Calibri" w:cs="Arial"/>
        </w:rPr>
      </w:pPr>
      <w:r w:rsidRPr="00716EF7">
        <w:rPr>
          <w:rFonts w:ascii="Calibri" w:hAnsi="Calibri" w:cs="Arial"/>
          <w:b/>
        </w:rPr>
        <w:t xml:space="preserve"> </w:t>
      </w:r>
    </w:p>
    <w:p w14:paraId="58685A62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</w:p>
    <w:p w14:paraId="36604927" w14:textId="77777777" w:rsidR="00EA07C3" w:rsidRPr="00716EF7" w:rsidRDefault="00EA07C3" w:rsidP="00EA07C3">
      <w:pPr>
        <w:tabs>
          <w:tab w:val="left" w:pos="851"/>
          <w:tab w:val="left" w:pos="3969"/>
          <w:tab w:val="decimal" w:pos="6521"/>
        </w:tabs>
        <w:ind w:left="851" w:right="-1" w:hanging="851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br w:type="page"/>
      </w:r>
      <w:r w:rsidRPr="00716EF7">
        <w:rPr>
          <w:rFonts w:ascii="Calibri" w:hAnsi="Calibri" w:cs="Arial"/>
          <w:b/>
        </w:rPr>
        <w:lastRenderedPageBreak/>
        <w:t xml:space="preserve">3. </w:t>
      </w:r>
      <w:r w:rsidRPr="00716EF7">
        <w:rPr>
          <w:rFonts w:ascii="Calibri" w:hAnsi="Calibri" w:cs="Arial"/>
          <w:b/>
        </w:rPr>
        <w:tab/>
        <w:t xml:space="preserve">Vagyonkimutatás: </w:t>
      </w:r>
    </w:p>
    <w:p w14:paraId="26E3380F" w14:textId="77777777" w:rsidR="00EA07C3" w:rsidRPr="00716EF7" w:rsidRDefault="00EA07C3" w:rsidP="00EA07C3">
      <w:pPr>
        <w:tabs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</w:p>
    <w:p w14:paraId="75EA5796" w14:textId="0EEEABE9" w:rsidR="00EA07C3" w:rsidRPr="00716EF7" w:rsidRDefault="00D41F52" w:rsidP="00EA07C3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  <w:r w:rsidRPr="00F43E34">
        <w:rPr>
          <w:noProof/>
        </w:rPr>
        <w:drawing>
          <wp:inline distT="0" distB="0" distL="0" distR="0" wp14:anchorId="7545B2ED" wp14:editId="749F0AAB">
            <wp:extent cx="5759450" cy="6054090"/>
            <wp:effectExtent l="0" t="0" r="0" b="3810"/>
            <wp:docPr id="922330265" name="Kép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054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2F01EA" w14:textId="77777777" w:rsidR="00EA07C3" w:rsidRPr="00716EF7" w:rsidRDefault="00EA07C3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</w:p>
    <w:p w14:paraId="3869418E" w14:textId="77777777" w:rsidR="00EA07C3" w:rsidRPr="00716EF7" w:rsidRDefault="00EA07C3" w:rsidP="00EA07C3">
      <w:pPr>
        <w:tabs>
          <w:tab w:val="left" w:pos="851"/>
          <w:tab w:val="left" w:pos="3969"/>
          <w:tab w:val="decimal" w:pos="6521"/>
        </w:tabs>
        <w:ind w:left="851" w:right="-1" w:hanging="851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br w:type="page"/>
      </w:r>
      <w:r>
        <w:rPr>
          <w:rFonts w:ascii="Calibri" w:hAnsi="Calibri" w:cs="Arial"/>
          <w:b/>
        </w:rPr>
        <w:lastRenderedPageBreak/>
        <w:t>4.</w:t>
      </w:r>
      <w:r>
        <w:rPr>
          <w:rFonts w:ascii="Calibri" w:hAnsi="Calibri" w:cs="Arial"/>
          <w:b/>
        </w:rPr>
        <w:tab/>
      </w:r>
      <w:r w:rsidRPr="00716EF7">
        <w:rPr>
          <w:rFonts w:ascii="Calibri" w:hAnsi="Calibri" w:cs="Arial"/>
          <w:b/>
        </w:rPr>
        <w:t>Mérleg</w:t>
      </w:r>
    </w:p>
    <w:p w14:paraId="3904AC5E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</w:p>
    <w:p w14:paraId="03556C71" w14:textId="3D8ED382" w:rsidR="00EA07C3" w:rsidRPr="00716EF7" w:rsidRDefault="00D41F52" w:rsidP="002D146A">
      <w:pPr>
        <w:tabs>
          <w:tab w:val="left" w:pos="720"/>
          <w:tab w:val="left" w:pos="3969"/>
          <w:tab w:val="decimal" w:pos="6521"/>
        </w:tabs>
        <w:ind w:left="360" w:right="-1" w:hanging="360"/>
        <w:jc w:val="both"/>
        <w:rPr>
          <w:rFonts w:ascii="Calibri" w:hAnsi="Calibri"/>
        </w:rPr>
      </w:pPr>
      <w:r w:rsidRPr="00972ECA">
        <w:rPr>
          <w:rFonts w:ascii="Calibri" w:hAnsi="Calibri"/>
          <w:noProof/>
        </w:rPr>
        <w:drawing>
          <wp:inline distT="0" distB="0" distL="0" distR="0" wp14:anchorId="2B54EEBB" wp14:editId="720D4C40">
            <wp:extent cx="5759450" cy="5717540"/>
            <wp:effectExtent l="0" t="0" r="0" b="0"/>
            <wp:docPr id="1112707178" name="Kép 1" descr="A képen szöveg, szám, nyugta, Párhuzamos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2707178" name="Kép 1" descr="A képen szöveg, szám, nyugta, Párhuzamos látható&#10;&#10;Előfordulhat, hogy az AI által létrehozott tartalom helytelen.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5717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2DD9CD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360" w:right="-1"/>
        <w:jc w:val="both"/>
        <w:rPr>
          <w:rFonts w:ascii="Calibri" w:hAnsi="Calibri" w:cs="Arial"/>
          <w:b/>
        </w:rPr>
      </w:pPr>
    </w:p>
    <w:p w14:paraId="1D099ADE" w14:textId="77777777" w:rsidR="00EA07C3" w:rsidRDefault="00EA07C3" w:rsidP="00B4631D">
      <w:pPr>
        <w:numPr>
          <w:ilvl w:val="0"/>
          <w:numId w:val="31"/>
        </w:numPr>
        <w:tabs>
          <w:tab w:val="num" w:pos="851"/>
          <w:tab w:val="left" w:pos="3969"/>
          <w:tab w:val="decimal" w:pos="6521"/>
        </w:tabs>
        <w:ind w:right="-1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br w:type="page"/>
      </w:r>
      <w:r w:rsidRPr="00716EF7">
        <w:rPr>
          <w:rFonts w:ascii="Calibri" w:hAnsi="Calibri" w:cs="Arial"/>
          <w:b/>
        </w:rPr>
        <w:lastRenderedPageBreak/>
        <w:t>Eredménykimutatás</w:t>
      </w:r>
    </w:p>
    <w:p w14:paraId="1486F7C4" w14:textId="77777777" w:rsidR="00EA07C3" w:rsidRDefault="00EA07C3" w:rsidP="00EA07C3">
      <w:pPr>
        <w:tabs>
          <w:tab w:val="num" w:pos="851"/>
          <w:tab w:val="left" w:pos="3969"/>
          <w:tab w:val="decimal" w:pos="6521"/>
        </w:tabs>
        <w:ind w:left="720" w:right="-1"/>
        <w:jc w:val="both"/>
        <w:rPr>
          <w:rFonts w:ascii="Calibri" w:hAnsi="Calibri" w:cs="Arial"/>
          <w:b/>
        </w:rPr>
      </w:pPr>
    </w:p>
    <w:p w14:paraId="18DBC7C3" w14:textId="77777777" w:rsidR="00EA07C3" w:rsidRPr="00716EF7" w:rsidRDefault="00EA07C3" w:rsidP="00EA07C3">
      <w:pPr>
        <w:tabs>
          <w:tab w:val="num" w:pos="851"/>
          <w:tab w:val="left" w:pos="3969"/>
          <w:tab w:val="decimal" w:pos="6521"/>
        </w:tabs>
        <w:ind w:left="720" w:right="-1"/>
        <w:jc w:val="both"/>
        <w:rPr>
          <w:rFonts w:ascii="Calibri" w:hAnsi="Calibri" w:cs="Arial"/>
          <w:b/>
        </w:rPr>
      </w:pPr>
    </w:p>
    <w:p w14:paraId="428B481A" w14:textId="5D7AA5A9" w:rsidR="002D146A" w:rsidRDefault="00D41F52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  <w:r w:rsidRPr="00972ECA">
        <w:rPr>
          <w:rFonts w:ascii="Calibri" w:hAnsi="Calibri" w:cs="Arial"/>
          <w:b/>
          <w:noProof/>
          <w:sz w:val="28"/>
          <w:szCs w:val="28"/>
        </w:rPr>
        <w:drawing>
          <wp:inline distT="0" distB="0" distL="0" distR="0" wp14:anchorId="4532340A" wp14:editId="4ED2C600">
            <wp:extent cx="5759450" cy="1675130"/>
            <wp:effectExtent l="0" t="0" r="0" b="1270"/>
            <wp:docPr id="1470929826" name="Kép 1" descr="A képen szöveg, sor, képernyőkép, nyugta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0929826" name="Kép 1" descr="A képen szöveg, sor, képernyőkép, nyugta látható&#10;&#10;Előfordulhat, hogy az AI által létrehozott tartalom helytelen.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1675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59D320" w14:textId="77777777" w:rsidR="00EA07C3" w:rsidRPr="00716EF7" w:rsidRDefault="00EA07C3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  <w:r w:rsidRPr="00716EF7">
        <w:rPr>
          <w:rFonts w:ascii="Calibri" w:hAnsi="Calibri" w:cs="Arial"/>
          <w:b/>
          <w:sz w:val="28"/>
          <w:szCs w:val="28"/>
        </w:rPr>
        <w:br w:type="page"/>
      </w:r>
      <w:r w:rsidRPr="00716EF7">
        <w:rPr>
          <w:rFonts w:ascii="Calibri" w:hAnsi="Calibri" w:cs="Arial"/>
          <w:b/>
          <w:sz w:val="28"/>
          <w:szCs w:val="28"/>
        </w:rPr>
        <w:lastRenderedPageBreak/>
        <w:t>Beszámoló a</w:t>
      </w:r>
      <w:r w:rsidR="00AE047C">
        <w:rPr>
          <w:rFonts w:ascii="Calibri" w:hAnsi="Calibri" w:cs="Arial"/>
          <w:b/>
          <w:sz w:val="28"/>
          <w:szCs w:val="28"/>
        </w:rPr>
        <w:t>z</w:t>
      </w:r>
      <w:r>
        <w:rPr>
          <w:rFonts w:ascii="Calibri" w:hAnsi="Calibri" w:cs="Arial"/>
          <w:b/>
          <w:sz w:val="28"/>
          <w:szCs w:val="28"/>
        </w:rPr>
        <w:t xml:space="preserve"> I. félévről</w:t>
      </w:r>
      <w:r w:rsidRPr="00716EF7">
        <w:rPr>
          <w:rFonts w:ascii="Calibri" w:hAnsi="Calibri" w:cs="Arial"/>
          <w:b/>
          <w:sz w:val="28"/>
          <w:szCs w:val="28"/>
        </w:rPr>
        <w:t xml:space="preserve"> –</w:t>
      </w:r>
    </w:p>
    <w:p w14:paraId="35056FFB" w14:textId="06A9F5A6" w:rsidR="00EA07C3" w:rsidRPr="00716EF7" w:rsidRDefault="00EA07C3" w:rsidP="00EA07C3">
      <w:pPr>
        <w:pStyle w:val="Cmsor2"/>
        <w:rPr>
          <w:rFonts w:cs="Arial"/>
        </w:rPr>
      </w:pPr>
      <w:bookmarkStart w:id="16" w:name="_Toc207280945"/>
      <w:r w:rsidRPr="00716EF7">
        <w:rPr>
          <w:rFonts w:cs="Arial"/>
        </w:rPr>
        <w:t xml:space="preserve">OTP </w:t>
      </w:r>
      <w:r>
        <w:rPr>
          <w:rFonts w:cs="Arial"/>
        </w:rPr>
        <w:t>Megatrend II.</w:t>
      </w:r>
      <w:r w:rsidR="00452680">
        <w:rPr>
          <w:rFonts w:cs="Arial"/>
        </w:rPr>
        <w:t xml:space="preserve"> Hozamvédett Zártvégű</w:t>
      </w:r>
      <w:r w:rsidRPr="00716EF7">
        <w:rPr>
          <w:rFonts w:cs="Arial"/>
        </w:rPr>
        <w:t xml:space="preserve"> Alap</w:t>
      </w:r>
      <w:bookmarkEnd w:id="16"/>
    </w:p>
    <w:p w14:paraId="2CA5C5AE" w14:textId="77777777" w:rsidR="00EA07C3" w:rsidRPr="00716EF7" w:rsidRDefault="00EA07C3" w:rsidP="00EA07C3">
      <w:pPr>
        <w:tabs>
          <w:tab w:val="left" w:pos="2268"/>
          <w:tab w:val="left" w:pos="2832"/>
          <w:tab w:val="left" w:pos="3540"/>
          <w:tab w:val="left" w:pos="4248"/>
        </w:tabs>
        <w:ind w:right="-1"/>
        <w:rPr>
          <w:rFonts w:ascii="Calibri" w:hAnsi="Calibri" w:cs="Arial"/>
          <w:b/>
          <w:sz w:val="28"/>
          <w:szCs w:val="28"/>
        </w:rPr>
      </w:pP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  <w:r w:rsidRPr="00716EF7">
        <w:rPr>
          <w:rFonts w:ascii="Calibri" w:hAnsi="Calibri" w:cs="Arial"/>
          <w:b/>
          <w:sz w:val="28"/>
          <w:szCs w:val="28"/>
        </w:rPr>
        <w:tab/>
      </w:r>
    </w:p>
    <w:p w14:paraId="6E9D615A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>1.</w:t>
      </w:r>
      <w:r w:rsidRPr="00716EF7">
        <w:rPr>
          <w:rFonts w:ascii="Calibri" w:hAnsi="Calibri" w:cs="Arial"/>
          <w:b/>
        </w:rPr>
        <w:tab/>
        <w:t>Általános adatok:</w:t>
      </w:r>
    </w:p>
    <w:p w14:paraId="26AC9BEE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</w:p>
    <w:p w14:paraId="46E6B208" w14:textId="77777777" w:rsidR="00EA07C3" w:rsidRPr="00716EF7" w:rsidRDefault="00EA07C3" w:rsidP="00EA07C3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alap típusa: nyilvános, zártvégű értékpapír-befektetési alap</w:t>
      </w:r>
      <w:r w:rsidRPr="00716EF7">
        <w:rPr>
          <w:rFonts w:ascii="Calibri" w:hAnsi="Calibri" w:cs="Arial"/>
        </w:rPr>
        <w:tab/>
      </w:r>
    </w:p>
    <w:p w14:paraId="1B48BC11" w14:textId="77777777" w:rsidR="00EA07C3" w:rsidRPr="00716EF7" w:rsidRDefault="00EA07C3" w:rsidP="00EA07C3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alap futamideje: 20</w:t>
      </w:r>
      <w:r>
        <w:rPr>
          <w:rFonts w:ascii="Calibri" w:hAnsi="Calibri" w:cs="Arial"/>
        </w:rPr>
        <w:t>23</w:t>
      </w:r>
      <w:r w:rsidRPr="00716EF7">
        <w:rPr>
          <w:rFonts w:ascii="Calibri" w:hAnsi="Calibri" w:cs="Arial"/>
        </w:rPr>
        <w:t xml:space="preserve">. </w:t>
      </w:r>
      <w:r>
        <w:rPr>
          <w:rFonts w:ascii="Calibri" w:hAnsi="Calibri" w:cs="Arial"/>
        </w:rPr>
        <w:t xml:space="preserve">májustól </w:t>
      </w:r>
      <w:r w:rsidRPr="00716EF7">
        <w:rPr>
          <w:rFonts w:ascii="Calibri" w:hAnsi="Calibri" w:cs="Arial"/>
        </w:rPr>
        <w:t>202</w:t>
      </w:r>
      <w:r>
        <w:rPr>
          <w:rFonts w:ascii="Calibri" w:hAnsi="Calibri" w:cs="Arial"/>
        </w:rPr>
        <w:t>5</w:t>
      </w:r>
      <w:r w:rsidRPr="00716EF7">
        <w:rPr>
          <w:rFonts w:ascii="Calibri" w:hAnsi="Calibri" w:cs="Arial"/>
        </w:rPr>
        <w:t xml:space="preserve">. </w:t>
      </w:r>
      <w:r>
        <w:rPr>
          <w:rFonts w:ascii="Calibri" w:hAnsi="Calibri" w:cs="Arial"/>
        </w:rPr>
        <w:t>október 31</w:t>
      </w:r>
      <w:r w:rsidR="00482D27">
        <w:rPr>
          <w:rFonts w:ascii="Calibri" w:hAnsi="Calibri" w:cs="Arial"/>
        </w:rPr>
        <w:t>-ig</w:t>
      </w:r>
    </w:p>
    <w:p w14:paraId="5063A5E0" w14:textId="77777777" w:rsidR="00EA07C3" w:rsidRPr="00716EF7" w:rsidRDefault="00EA07C3" w:rsidP="00EA07C3">
      <w:pPr>
        <w:jc w:val="both"/>
        <w:rPr>
          <w:rFonts w:ascii="Calibri" w:hAnsi="Calibri" w:cs="Arial"/>
        </w:rPr>
      </w:pPr>
    </w:p>
    <w:p w14:paraId="19DF6A14" w14:textId="77777777" w:rsidR="00EA07C3" w:rsidRPr="00716EF7" w:rsidRDefault="00EA07C3" w:rsidP="00EA07C3">
      <w:pPr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hivatalos nettó eszközérték számítás alapján az alap nettó eszközértéke és egy jegyre jutó nettó eszközértéke:</w:t>
      </w:r>
    </w:p>
    <w:p w14:paraId="2AF543BB" w14:textId="77B67777" w:rsidR="00EA07C3" w:rsidRDefault="00EA07C3" w:rsidP="00EA07C3">
      <w:pPr>
        <w:jc w:val="both"/>
        <w:rPr>
          <w:rFonts w:ascii="Calibri" w:hAnsi="Calibri" w:cs="Arial"/>
        </w:rPr>
      </w:pPr>
    </w:p>
    <w:tbl>
      <w:tblPr>
        <w:tblW w:w="87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940"/>
        <w:gridCol w:w="1720"/>
        <w:gridCol w:w="1840"/>
        <w:gridCol w:w="1820"/>
      </w:tblGrid>
      <w:tr w:rsidR="00140993" w:rsidRPr="00716EF7" w14:paraId="0377A26C" w14:textId="77777777" w:rsidTr="00AD5A9C">
        <w:trPr>
          <w:trHeight w:val="6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464646"/>
            <w:vAlign w:val="center"/>
            <w:hideMark/>
          </w:tcPr>
          <w:p w14:paraId="5CA13769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Dátum 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2FD7AEF5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nettó eszközérték (EUR)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005FB17E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7228E2FF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egy jegyre jutó NEÉ (EUR)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259941A2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</w:tr>
      <w:tr w:rsidR="00D41F52" w:rsidRPr="00716EF7" w14:paraId="6418264E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F9EB00D" w14:textId="210C9F0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2024.12.31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5D499A6" w14:textId="79BF729F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11,873,115,101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8172E40" w14:textId="77777777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C5628E3" w14:textId="69201857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12494.8593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06B6BEC" w14:textId="77777777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41F52" w:rsidRPr="00716EF7" w14:paraId="224F8FF2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0D827BFE" w14:textId="72E52AC2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2025.01.31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1DB8A33" w14:textId="740E48C0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12,245,457,935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E51B8F1" w14:textId="0E4B235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372,342,834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030DD66" w14:textId="2ABF38C8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12886.70013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DAA88D1" w14:textId="550B0D3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391.840834</w:t>
            </w:r>
          </w:p>
        </w:tc>
      </w:tr>
      <w:tr w:rsidR="00D41F52" w:rsidRPr="00716EF7" w14:paraId="1D596E83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6151FE78" w14:textId="2EE89AA0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2025.02.28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219C2D58" w14:textId="617CBA51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12,426,043,598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F844415" w14:textId="1206D234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180,585,663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1034E5E6" w14:textId="59525F14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13076.7423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8645D3A" w14:textId="20A99D83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190.042161</w:t>
            </w:r>
          </w:p>
        </w:tc>
      </w:tr>
      <w:tr w:rsidR="00D41F52" w:rsidRPr="00716EF7" w14:paraId="0F8D00D6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0AF15569" w14:textId="462DA511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2025.03.31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7664B00" w14:textId="22DDEA31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11,881,977,824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5A581F22" w14:textId="3B83BA7A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-544,065,774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1AF36EB" w14:textId="540DE780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12504.18613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9DA8780" w14:textId="50D57420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-572.556169</w:t>
            </w:r>
          </w:p>
        </w:tc>
      </w:tr>
      <w:tr w:rsidR="00D41F52" w:rsidRPr="00716EF7" w14:paraId="422351BD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F65D93A" w14:textId="282DB852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2025.04.30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14B447C" w14:textId="3F310F7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11,532,881,500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F8F2EA6" w14:textId="00D6C529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-349,096,324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2FD7BD5" w14:textId="6D2F948C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12136.80912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31847904" w14:textId="484B7A5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-367.377004</w:t>
            </w:r>
          </w:p>
        </w:tc>
      </w:tr>
      <w:tr w:rsidR="00D41F52" w:rsidRPr="00716EF7" w14:paraId="21963915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60039DD8" w14:textId="63DBC71D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2025.05.30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5CB4DAD" w14:textId="235CD9BA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11,843,312,036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36F9008" w14:textId="370F8225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310,430,536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9F566DC" w14:textId="558CDA1D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12463.49558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677EB99" w14:textId="50127D39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326.686454</w:t>
            </w:r>
          </w:p>
        </w:tc>
      </w:tr>
      <w:tr w:rsidR="00D41F52" w:rsidRPr="00716EF7" w14:paraId="2FFF6F41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88EB5" w14:textId="668F256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2025.06.30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77273" w14:textId="763BCF68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11,992,681,974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E5E33" w14:textId="1D39A2CD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149,369,938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09BC1" w14:textId="4A90777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12620.68738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3EAB2" w14:textId="175C7302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157.191802</w:t>
            </w:r>
          </w:p>
        </w:tc>
      </w:tr>
    </w:tbl>
    <w:p w14:paraId="2E11F709" w14:textId="77777777" w:rsidR="00452680" w:rsidRPr="00716EF7" w:rsidRDefault="00452680" w:rsidP="00EA07C3">
      <w:pPr>
        <w:jc w:val="both"/>
        <w:rPr>
          <w:rFonts w:ascii="Calibri" w:hAnsi="Calibri" w:cs="Arial"/>
        </w:rPr>
      </w:pPr>
    </w:p>
    <w:p w14:paraId="154FB6C7" w14:textId="3F37BA74" w:rsidR="00EA07C3" w:rsidRPr="00716EF7" w:rsidRDefault="00D41F52" w:rsidP="00EA07C3">
      <w:pPr>
        <w:jc w:val="both"/>
        <w:rPr>
          <w:rFonts w:ascii="Calibri" w:hAnsi="Calibri" w:cs="Arial"/>
        </w:rPr>
      </w:pPr>
      <w:r w:rsidRPr="00D41F52">
        <w:rPr>
          <w:rFonts w:ascii="Calibri" w:hAnsi="Calibri" w:cs="Arial"/>
        </w:rPr>
        <w:t xml:space="preserve">A forgalomban lévő befektetési jegyek száma 2024. június 30-án 950,240 db volt, amely megegyezik a tárgyidőszaki nyitóállománnyal. Az Alap zártvégű jellegéből adódóan a jegyzési időszak </w:t>
      </w:r>
      <w:proofErr w:type="spellStart"/>
      <w:r w:rsidRPr="00D41F52">
        <w:rPr>
          <w:rFonts w:ascii="Calibri" w:hAnsi="Calibri" w:cs="Arial"/>
        </w:rPr>
        <w:t>lezárultával</w:t>
      </w:r>
      <w:proofErr w:type="spellEnd"/>
      <w:r w:rsidRPr="00D41F52">
        <w:rPr>
          <w:rFonts w:ascii="Calibri" w:hAnsi="Calibri" w:cs="Arial"/>
        </w:rPr>
        <w:t xml:space="preserve"> új befektetési jegyek nem kerültek forgalomba. Az Alap befektetési jegyei bevezetésre kerültek a Budapesti Értéktőzsde kereskedési rendszerébe</w:t>
      </w:r>
      <w:r w:rsidR="00EA07C3" w:rsidRPr="00716EF7">
        <w:rPr>
          <w:rFonts w:ascii="Calibri" w:hAnsi="Calibri" w:cs="Arial"/>
        </w:rPr>
        <w:t>.</w:t>
      </w:r>
    </w:p>
    <w:p w14:paraId="2E23BCCC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jc w:val="center"/>
        <w:rPr>
          <w:rFonts w:ascii="Calibri" w:hAnsi="Calibri" w:cs="Arial"/>
          <w:b/>
        </w:rPr>
      </w:pPr>
    </w:p>
    <w:p w14:paraId="2C0EA30C" w14:textId="77777777" w:rsidR="00EA07C3" w:rsidRPr="00716EF7" w:rsidRDefault="00EA07C3" w:rsidP="00EA07C3">
      <w:pPr>
        <w:tabs>
          <w:tab w:val="left" w:pos="720"/>
          <w:tab w:val="left" w:pos="851"/>
        </w:tabs>
        <w:ind w:right="-1"/>
        <w:jc w:val="center"/>
        <w:rPr>
          <w:rFonts w:ascii="Calibri" w:hAnsi="Calibri" w:cs="Arial"/>
          <w:b/>
        </w:rPr>
      </w:pPr>
    </w:p>
    <w:p w14:paraId="4891BB08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 xml:space="preserve">2. </w:t>
      </w:r>
      <w:r w:rsidRPr="00716EF7">
        <w:rPr>
          <w:rFonts w:ascii="Calibri" w:hAnsi="Calibri" w:cs="Arial"/>
          <w:b/>
        </w:rPr>
        <w:tab/>
        <w:t>Vezetőségi jelentés:</w:t>
      </w:r>
    </w:p>
    <w:p w14:paraId="19C0FA2D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</w:p>
    <w:p w14:paraId="1B4A42C7" w14:textId="77777777" w:rsidR="00482D27" w:rsidRPr="00482D27" w:rsidRDefault="00482D27" w:rsidP="00482D27">
      <w:pPr>
        <w:jc w:val="both"/>
        <w:rPr>
          <w:rFonts w:ascii="Calibri" w:hAnsi="Calibri" w:cs="Arial"/>
        </w:rPr>
      </w:pPr>
      <w:r w:rsidRPr="00482D27">
        <w:rPr>
          <w:rFonts w:ascii="Calibri" w:hAnsi="Calibri" w:cs="Arial"/>
        </w:rPr>
        <w:t xml:space="preserve">Az alap eszközeinek döntő része kamatozó eszközökbe kerül befektetésre, amelyek biztosítják a tőke és a rögzített hozam megóvását. Az alap hozamát a mögöttes befektetés, azaz a </w:t>
      </w:r>
      <w:proofErr w:type="spellStart"/>
      <w:r w:rsidRPr="00482D27">
        <w:rPr>
          <w:rFonts w:ascii="Calibri" w:hAnsi="Calibri" w:cs="Arial"/>
        </w:rPr>
        <w:t>Solactive</w:t>
      </w:r>
      <w:proofErr w:type="spellEnd"/>
      <w:r w:rsidRPr="00482D27">
        <w:rPr>
          <w:rFonts w:ascii="Calibri" w:hAnsi="Calibri" w:cs="Arial"/>
        </w:rPr>
        <w:t xml:space="preserve"> Global </w:t>
      </w:r>
      <w:proofErr w:type="spellStart"/>
      <w:r w:rsidRPr="00482D27">
        <w:rPr>
          <w:rFonts w:ascii="Calibri" w:hAnsi="Calibri" w:cs="Arial"/>
        </w:rPr>
        <w:t>Artificial</w:t>
      </w:r>
      <w:proofErr w:type="spellEnd"/>
      <w:r w:rsidRPr="00482D27">
        <w:rPr>
          <w:rFonts w:ascii="Calibri" w:hAnsi="Calibri" w:cs="Arial"/>
        </w:rPr>
        <w:t xml:space="preserve"> </w:t>
      </w:r>
      <w:proofErr w:type="spellStart"/>
      <w:r w:rsidRPr="00482D27">
        <w:rPr>
          <w:rFonts w:ascii="Calibri" w:hAnsi="Calibri" w:cs="Arial"/>
        </w:rPr>
        <w:t>Intelligence</w:t>
      </w:r>
      <w:proofErr w:type="spellEnd"/>
      <w:r w:rsidRPr="00482D27">
        <w:rPr>
          <w:rFonts w:ascii="Calibri" w:hAnsi="Calibri" w:cs="Arial"/>
        </w:rPr>
        <w:t xml:space="preserve"> ESG Net </w:t>
      </w:r>
      <w:proofErr w:type="spellStart"/>
      <w:r w:rsidRPr="00482D27">
        <w:rPr>
          <w:rFonts w:ascii="Calibri" w:hAnsi="Calibri" w:cs="Arial"/>
        </w:rPr>
        <w:t>Return</w:t>
      </w:r>
      <w:proofErr w:type="spellEnd"/>
      <w:r w:rsidRPr="00482D27">
        <w:rPr>
          <w:rFonts w:ascii="Calibri" w:hAnsi="Calibri" w:cs="Arial"/>
        </w:rPr>
        <w:t xml:space="preserve"> 11% VT 3% AR Indexre kiírt opció futamidő alatt elért teljesítménye határozza meg. Az index 26 olyan nagyvállalat részvényeiből összeállított kosár, amelyek a mesterséges intelligenciák fejlesztéséhez és alkalmazásához kínálnak hardver és szoftver megoldásokat.</w:t>
      </w:r>
    </w:p>
    <w:p w14:paraId="0AF08923" w14:textId="77777777" w:rsidR="00EA07C3" w:rsidRPr="00716EF7" w:rsidRDefault="00EA07C3" w:rsidP="00EA07C3">
      <w:pPr>
        <w:autoSpaceDE w:val="0"/>
        <w:autoSpaceDN w:val="0"/>
        <w:adjustRightInd w:val="0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mérleg lezárása után lényeges esemény az Alap tárgyévi gazdálkodásával kapcsolatban nem került felszínre. A beszámoló időszakában az Alap nem fizetett hozamot</w:t>
      </w:r>
      <w:r>
        <w:rPr>
          <w:rFonts w:ascii="Calibri" w:hAnsi="Calibri" w:cs="Arial"/>
        </w:rPr>
        <w:t>.</w:t>
      </w:r>
    </w:p>
    <w:p w14:paraId="48C9CA13" w14:textId="77777777" w:rsidR="00EA07C3" w:rsidRPr="00716EF7" w:rsidRDefault="00EA07C3" w:rsidP="00EA07C3">
      <w:pPr>
        <w:jc w:val="both"/>
        <w:rPr>
          <w:rFonts w:ascii="Calibri" w:hAnsi="Calibri" w:cs="Arial"/>
        </w:rPr>
      </w:pPr>
      <w:r w:rsidRPr="00716EF7">
        <w:rPr>
          <w:rFonts w:ascii="Calibri" w:hAnsi="Calibri" w:cs="Arial"/>
          <w:b/>
        </w:rPr>
        <w:t xml:space="preserve"> </w:t>
      </w:r>
    </w:p>
    <w:p w14:paraId="005A03E3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right="-1"/>
        <w:jc w:val="both"/>
        <w:rPr>
          <w:rFonts w:ascii="Calibri" w:hAnsi="Calibri" w:cs="Arial"/>
        </w:rPr>
      </w:pPr>
    </w:p>
    <w:p w14:paraId="1853CBCC" w14:textId="77777777" w:rsidR="00EA07C3" w:rsidRPr="00716EF7" w:rsidRDefault="00EA07C3" w:rsidP="00EA07C3">
      <w:pPr>
        <w:tabs>
          <w:tab w:val="left" w:pos="851"/>
          <w:tab w:val="left" w:pos="3969"/>
          <w:tab w:val="decimal" w:pos="6521"/>
        </w:tabs>
        <w:ind w:left="851" w:right="-1" w:hanging="851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br w:type="page"/>
      </w:r>
      <w:r w:rsidRPr="00716EF7">
        <w:rPr>
          <w:rFonts w:ascii="Calibri" w:hAnsi="Calibri" w:cs="Arial"/>
          <w:b/>
        </w:rPr>
        <w:lastRenderedPageBreak/>
        <w:t xml:space="preserve">3. </w:t>
      </w:r>
      <w:r w:rsidRPr="00716EF7">
        <w:rPr>
          <w:rFonts w:ascii="Calibri" w:hAnsi="Calibri" w:cs="Arial"/>
          <w:b/>
        </w:rPr>
        <w:tab/>
        <w:t xml:space="preserve">Vagyonkimutatás: </w:t>
      </w:r>
    </w:p>
    <w:p w14:paraId="61BE0AA7" w14:textId="77777777" w:rsidR="00EA07C3" w:rsidRPr="00716EF7" w:rsidRDefault="00EA07C3" w:rsidP="00EA07C3">
      <w:pPr>
        <w:tabs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</w:p>
    <w:p w14:paraId="52ABA40E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</w:p>
    <w:p w14:paraId="1DC19504" w14:textId="135E6136" w:rsidR="00EA07C3" w:rsidRPr="00716EF7" w:rsidRDefault="00D41F52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  <w:r w:rsidRPr="009C4FC9">
        <w:rPr>
          <w:noProof/>
        </w:rPr>
        <w:drawing>
          <wp:inline distT="0" distB="0" distL="0" distR="0" wp14:anchorId="26C4089F" wp14:editId="42D655FC">
            <wp:extent cx="5759450" cy="7219950"/>
            <wp:effectExtent l="0" t="0" r="0" b="0"/>
            <wp:docPr id="918270796" name="Kép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7219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7E6B75" w14:textId="7BFCAE0A" w:rsidR="00EA07C3" w:rsidRPr="00D41F52" w:rsidRDefault="00EA07C3" w:rsidP="00D41F52">
      <w:pPr>
        <w:pStyle w:val="Listaszerbekezds"/>
        <w:numPr>
          <w:ilvl w:val="0"/>
          <w:numId w:val="40"/>
        </w:numPr>
        <w:tabs>
          <w:tab w:val="left" w:pos="851"/>
          <w:tab w:val="left" w:pos="3969"/>
          <w:tab w:val="decimal" w:pos="6521"/>
        </w:tabs>
        <w:ind w:right="-1"/>
        <w:jc w:val="both"/>
        <w:rPr>
          <w:rFonts w:ascii="Calibri" w:hAnsi="Calibri" w:cs="Arial"/>
          <w:b/>
        </w:rPr>
      </w:pPr>
      <w:r w:rsidRPr="00D41F52">
        <w:rPr>
          <w:rFonts w:ascii="Calibri" w:hAnsi="Calibri" w:cs="Arial"/>
          <w:b/>
        </w:rPr>
        <w:br w:type="page"/>
      </w:r>
      <w:r w:rsidRPr="00D41F52">
        <w:rPr>
          <w:rFonts w:ascii="Calibri" w:hAnsi="Calibri" w:cs="Arial"/>
          <w:b/>
        </w:rPr>
        <w:lastRenderedPageBreak/>
        <w:t>Mérleg</w:t>
      </w:r>
    </w:p>
    <w:p w14:paraId="5AED3966" w14:textId="77777777" w:rsidR="00E95094" w:rsidRPr="00716EF7" w:rsidRDefault="00E95094" w:rsidP="00E95094">
      <w:pPr>
        <w:tabs>
          <w:tab w:val="left" w:pos="851"/>
          <w:tab w:val="left" w:pos="3969"/>
          <w:tab w:val="decimal" w:pos="6521"/>
        </w:tabs>
        <w:ind w:right="-1"/>
        <w:jc w:val="both"/>
        <w:rPr>
          <w:rFonts w:ascii="Calibri" w:hAnsi="Calibri" w:cs="Arial"/>
          <w:b/>
        </w:rPr>
      </w:pPr>
    </w:p>
    <w:p w14:paraId="59BFEC59" w14:textId="0C1A69FE" w:rsidR="00EA07C3" w:rsidRPr="00716EF7" w:rsidRDefault="00D41F52" w:rsidP="00EA07C3">
      <w:pPr>
        <w:tabs>
          <w:tab w:val="left" w:pos="720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</w:rPr>
      </w:pPr>
      <w:r w:rsidRPr="009C4FC9">
        <w:rPr>
          <w:rFonts w:ascii="Calibri" w:hAnsi="Calibri" w:cs="Arial"/>
          <w:b/>
          <w:noProof/>
        </w:rPr>
        <w:drawing>
          <wp:inline distT="0" distB="0" distL="0" distR="0" wp14:anchorId="6C60EF91" wp14:editId="29F6D8B2">
            <wp:extent cx="5759450" cy="5717540"/>
            <wp:effectExtent l="0" t="0" r="0" b="0"/>
            <wp:docPr id="527286321" name="Kép 1" descr="A képen szöveg, nyugta, szám, Párhuzamos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7286321" name="Kép 1" descr="A képen szöveg, nyugta, szám, Párhuzamos látható&#10;&#10;Előfordulhat, hogy az AI által létrehozott tartalom helytelen.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5717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DAFA8F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360" w:right="-1"/>
        <w:jc w:val="both"/>
        <w:rPr>
          <w:rFonts w:ascii="Calibri" w:hAnsi="Calibri"/>
        </w:rPr>
      </w:pPr>
    </w:p>
    <w:p w14:paraId="15CB0CD4" w14:textId="77777777" w:rsidR="00EA07C3" w:rsidRPr="00716EF7" w:rsidRDefault="00EA07C3" w:rsidP="00EA07C3">
      <w:pPr>
        <w:tabs>
          <w:tab w:val="left" w:pos="720"/>
          <w:tab w:val="left" w:pos="3969"/>
          <w:tab w:val="decimal" w:pos="6521"/>
        </w:tabs>
        <w:ind w:left="360" w:right="-1"/>
        <w:jc w:val="both"/>
        <w:rPr>
          <w:rFonts w:ascii="Calibri" w:hAnsi="Calibri" w:cs="Arial"/>
          <w:b/>
        </w:rPr>
      </w:pPr>
    </w:p>
    <w:p w14:paraId="29B7E26E" w14:textId="7AF1FCB8" w:rsidR="00EA07C3" w:rsidRPr="00D41F52" w:rsidRDefault="00EA07C3" w:rsidP="00D41F52">
      <w:pPr>
        <w:pStyle w:val="Listaszerbekezds"/>
        <w:numPr>
          <w:ilvl w:val="0"/>
          <w:numId w:val="40"/>
        </w:numPr>
        <w:tabs>
          <w:tab w:val="num" w:pos="851"/>
          <w:tab w:val="left" w:pos="3969"/>
          <w:tab w:val="decimal" w:pos="6521"/>
        </w:tabs>
        <w:ind w:right="-1"/>
        <w:jc w:val="both"/>
        <w:rPr>
          <w:rFonts w:ascii="Calibri" w:hAnsi="Calibri" w:cs="Arial"/>
          <w:b/>
        </w:rPr>
      </w:pPr>
      <w:r w:rsidRPr="00D41F52">
        <w:rPr>
          <w:rFonts w:ascii="Calibri" w:hAnsi="Calibri" w:cs="Arial"/>
          <w:b/>
        </w:rPr>
        <w:br w:type="page"/>
      </w:r>
      <w:r w:rsidRPr="00D41F52">
        <w:rPr>
          <w:rFonts w:ascii="Calibri" w:hAnsi="Calibri" w:cs="Arial"/>
          <w:b/>
        </w:rPr>
        <w:lastRenderedPageBreak/>
        <w:t>Eredménykimutatás</w:t>
      </w:r>
    </w:p>
    <w:p w14:paraId="0E765F65" w14:textId="77777777" w:rsidR="00EA07C3" w:rsidRDefault="00EA07C3" w:rsidP="00EA07C3">
      <w:pPr>
        <w:tabs>
          <w:tab w:val="num" w:pos="851"/>
          <w:tab w:val="left" w:pos="3969"/>
          <w:tab w:val="decimal" w:pos="6521"/>
        </w:tabs>
        <w:ind w:left="720" w:right="-1"/>
        <w:jc w:val="both"/>
        <w:rPr>
          <w:rFonts w:ascii="Calibri" w:hAnsi="Calibri" w:cs="Arial"/>
          <w:b/>
        </w:rPr>
      </w:pPr>
    </w:p>
    <w:p w14:paraId="6E365977" w14:textId="77777777" w:rsidR="00EA07C3" w:rsidRPr="00716EF7" w:rsidRDefault="00EA07C3" w:rsidP="00EA07C3">
      <w:pPr>
        <w:tabs>
          <w:tab w:val="num" w:pos="851"/>
          <w:tab w:val="left" w:pos="3969"/>
          <w:tab w:val="decimal" w:pos="6521"/>
        </w:tabs>
        <w:ind w:left="720" w:right="-1"/>
        <w:jc w:val="both"/>
        <w:rPr>
          <w:rFonts w:ascii="Calibri" w:hAnsi="Calibri" w:cs="Arial"/>
          <w:b/>
        </w:rPr>
      </w:pPr>
    </w:p>
    <w:p w14:paraId="361317C7" w14:textId="27085AFB" w:rsidR="00044698" w:rsidRDefault="00D41F52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</w:rPr>
      </w:pPr>
      <w:r w:rsidRPr="009C4FC9">
        <w:rPr>
          <w:rFonts w:ascii="Calibri" w:hAnsi="Calibri" w:cs="Arial"/>
          <w:noProof/>
        </w:rPr>
        <w:drawing>
          <wp:inline distT="0" distB="0" distL="0" distR="0" wp14:anchorId="06971D90" wp14:editId="7CC4E384">
            <wp:extent cx="5759450" cy="1595120"/>
            <wp:effectExtent l="0" t="0" r="0" b="5080"/>
            <wp:docPr id="1230282886" name="Kép 1" descr="A képen szöveg, képernyőkép, sor, nyugta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0282886" name="Kép 1" descr="A képen szöveg, képernyőkép, sor, nyugta látható&#10;&#10;Előfordulhat, hogy az AI által létrehozott tartalom helytelen.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1595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8C5F66" w14:textId="40B93040" w:rsidR="00CC7E23" w:rsidRDefault="00CC7E23">
      <w:pPr>
        <w:rPr>
          <w:rFonts w:ascii="Calibri" w:hAnsi="Calibri" w:cs="Arial"/>
        </w:rPr>
      </w:pPr>
      <w:r>
        <w:rPr>
          <w:rFonts w:ascii="Calibri" w:hAnsi="Calibri" w:cs="Arial"/>
        </w:rPr>
        <w:br w:type="page"/>
      </w:r>
    </w:p>
    <w:p w14:paraId="2052A6D9" w14:textId="77777777" w:rsidR="00CC7E23" w:rsidRPr="00716EF7" w:rsidRDefault="00CC7E23" w:rsidP="00CC7E2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  <w:b/>
          <w:sz w:val="28"/>
          <w:szCs w:val="28"/>
        </w:rPr>
      </w:pPr>
      <w:r w:rsidRPr="00716EF7">
        <w:rPr>
          <w:rFonts w:ascii="Calibri" w:hAnsi="Calibri" w:cs="Arial"/>
          <w:b/>
          <w:sz w:val="28"/>
          <w:szCs w:val="28"/>
        </w:rPr>
        <w:lastRenderedPageBreak/>
        <w:t>Beszámoló a</w:t>
      </w:r>
      <w:r>
        <w:rPr>
          <w:rFonts w:ascii="Calibri" w:hAnsi="Calibri" w:cs="Arial"/>
          <w:b/>
          <w:sz w:val="28"/>
          <w:szCs w:val="28"/>
        </w:rPr>
        <w:t>z I. félévről</w:t>
      </w:r>
      <w:r w:rsidRPr="00716EF7">
        <w:rPr>
          <w:rFonts w:ascii="Calibri" w:hAnsi="Calibri" w:cs="Arial"/>
          <w:b/>
          <w:sz w:val="28"/>
          <w:szCs w:val="28"/>
        </w:rPr>
        <w:t xml:space="preserve"> –</w:t>
      </w:r>
    </w:p>
    <w:p w14:paraId="1DD7A5DB" w14:textId="60164E05" w:rsidR="00CC7E23" w:rsidRDefault="00452680" w:rsidP="00CC7E23">
      <w:pPr>
        <w:pStyle w:val="Cmsor2"/>
        <w:rPr>
          <w:rFonts w:cs="Arial"/>
        </w:rPr>
      </w:pPr>
      <w:bookmarkStart w:id="17" w:name="_Toc207280946"/>
      <w:r w:rsidRPr="00452680">
        <w:rPr>
          <w:rFonts w:cs="Arial"/>
        </w:rPr>
        <w:t xml:space="preserve">OTP </w:t>
      </w:r>
      <w:proofErr w:type="spellStart"/>
      <w:r w:rsidRPr="00452680">
        <w:rPr>
          <w:rFonts w:cs="Arial"/>
        </w:rPr>
        <w:t>Ökotrend</w:t>
      </w:r>
      <w:proofErr w:type="spellEnd"/>
      <w:r w:rsidRPr="00452680">
        <w:rPr>
          <w:rFonts w:cs="Arial"/>
        </w:rPr>
        <w:t xml:space="preserve"> Hozamvédett Zártvégű Alap</w:t>
      </w:r>
      <w:bookmarkEnd w:id="17"/>
    </w:p>
    <w:p w14:paraId="52BBF28A" w14:textId="77777777" w:rsidR="00452680" w:rsidRPr="00452680" w:rsidRDefault="00452680" w:rsidP="00452680"/>
    <w:p w14:paraId="236F8CAE" w14:textId="77777777" w:rsidR="00452680" w:rsidRPr="00716EF7" w:rsidRDefault="00452680" w:rsidP="00452680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>1.</w:t>
      </w:r>
      <w:r w:rsidRPr="00716EF7">
        <w:rPr>
          <w:rFonts w:ascii="Calibri" w:hAnsi="Calibri" w:cs="Arial"/>
          <w:b/>
        </w:rPr>
        <w:tab/>
        <w:t>Általános adatok:</w:t>
      </w:r>
    </w:p>
    <w:p w14:paraId="0974B772" w14:textId="77777777" w:rsidR="00452680" w:rsidRPr="00716EF7" w:rsidRDefault="00452680" w:rsidP="00452680">
      <w:pPr>
        <w:tabs>
          <w:tab w:val="left" w:pos="720"/>
          <w:tab w:val="left" w:pos="851"/>
        </w:tabs>
        <w:ind w:right="-1"/>
        <w:rPr>
          <w:rFonts w:ascii="Calibri" w:hAnsi="Calibri" w:cs="Arial"/>
          <w:b/>
        </w:rPr>
      </w:pPr>
    </w:p>
    <w:p w14:paraId="5DAE47C9" w14:textId="77777777" w:rsidR="00452680" w:rsidRPr="00716EF7" w:rsidRDefault="00452680" w:rsidP="00452680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alap típusa: nyilvános, zártvégű értékpapír-befektetési alap</w:t>
      </w:r>
      <w:r w:rsidRPr="00716EF7">
        <w:rPr>
          <w:rFonts w:ascii="Calibri" w:hAnsi="Calibri" w:cs="Arial"/>
        </w:rPr>
        <w:tab/>
      </w:r>
    </w:p>
    <w:p w14:paraId="0204CCC7" w14:textId="3D8F7096" w:rsidR="00452680" w:rsidRPr="00716EF7" w:rsidRDefault="00452680" w:rsidP="00452680">
      <w:pPr>
        <w:tabs>
          <w:tab w:val="left" w:pos="1418"/>
          <w:tab w:val="left" w:pos="2268"/>
          <w:tab w:val="left" w:pos="3402"/>
        </w:tabs>
        <w:ind w:right="-1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Az alap futamideje: 20</w:t>
      </w:r>
      <w:r>
        <w:rPr>
          <w:rFonts w:ascii="Calibri" w:hAnsi="Calibri" w:cs="Arial"/>
        </w:rPr>
        <w:t>23</w:t>
      </w:r>
      <w:r w:rsidRPr="00716EF7">
        <w:rPr>
          <w:rFonts w:ascii="Calibri" w:hAnsi="Calibri" w:cs="Arial"/>
        </w:rPr>
        <w:t xml:space="preserve">. </w:t>
      </w:r>
      <w:r>
        <w:rPr>
          <w:rFonts w:ascii="Calibri" w:hAnsi="Calibri" w:cs="Arial"/>
        </w:rPr>
        <w:t xml:space="preserve">szeptember 11-től </w:t>
      </w:r>
      <w:r w:rsidRPr="00716EF7">
        <w:rPr>
          <w:rFonts w:ascii="Calibri" w:hAnsi="Calibri" w:cs="Arial"/>
        </w:rPr>
        <w:t>202</w:t>
      </w:r>
      <w:r>
        <w:rPr>
          <w:rFonts w:ascii="Calibri" w:hAnsi="Calibri" w:cs="Arial"/>
        </w:rPr>
        <w:t>6</w:t>
      </w:r>
      <w:r w:rsidRPr="00716EF7">
        <w:rPr>
          <w:rFonts w:ascii="Calibri" w:hAnsi="Calibri" w:cs="Arial"/>
        </w:rPr>
        <w:t xml:space="preserve">. </w:t>
      </w:r>
      <w:r>
        <w:rPr>
          <w:rFonts w:ascii="Calibri" w:hAnsi="Calibri" w:cs="Arial"/>
        </w:rPr>
        <w:t>november 30-ig</w:t>
      </w:r>
    </w:p>
    <w:p w14:paraId="0D30B135" w14:textId="77777777" w:rsidR="00452680" w:rsidRPr="00716EF7" w:rsidRDefault="00452680" w:rsidP="00452680">
      <w:pPr>
        <w:jc w:val="both"/>
        <w:rPr>
          <w:rFonts w:ascii="Calibri" w:hAnsi="Calibri" w:cs="Arial"/>
        </w:rPr>
      </w:pPr>
    </w:p>
    <w:p w14:paraId="200AF99A" w14:textId="77777777" w:rsidR="00452680" w:rsidRPr="00716EF7" w:rsidRDefault="00452680" w:rsidP="00452680">
      <w:pPr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hivatalos nettó eszközérték számítás alapján az alap nettó eszközértéke és egy jegyre jutó nettó eszközértéke:</w:t>
      </w:r>
    </w:p>
    <w:p w14:paraId="04BB404B" w14:textId="77777777" w:rsidR="00452680" w:rsidRDefault="00452680" w:rsidP="00452680">
      <w:pPr>
        <w:jc w:val="both"/>
        <w:rPr>
          <w:rFonts w:ascii="Calibri" w:hAnsi="Calibri" w:cs="Arial"/>
        </w:rPr>
      </w:pPr>
    </w:p>
    <w:tbl>
      <w:tblPr>
        <w:tblW w:w="87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1940"/>
        <w:gridCol w:w="1720"/>
        <w:gridCol w:w="1840"/>
        <w:gridCol w:w="1820"/>
      </w:tblGrid>
      <w:tr w:rsidR="00140993" w:rsidRPr="00716EF7" w14:paraId="1C1CF077" w14:textId="77777777" w:rsidTr="00AD5A9C">
        <w:trPr>
          <w:trHeight w:val="6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464646"/>
            <w:vAlign w:val="center"/>
            <w:hideMark/>
          </w:tcPr>
          <w:p w14:paraId="6B885F9A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Dátum 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69C883F7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nettó eszközérték (EUR)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4C7B7FA9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38DD4392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>egy jegyre jutó NEÉ (EUR)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52AE30"/>
            <w:vAlign w:val="center"/>
            <w:hideMark/>
          </w:tcPr>
          <w:p w14:paraId="1B761554" w14:textId="77777777" w:rsidR="00140993" w:rsidRPr="00716EF7" w:rsidRDefault="00140993" w:rsidP="00AD5A9C">
            <w:pPr>
              <w:jc w:val="center"/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</w:pPr>
            <w:r w:rsidRPr="00716EF7">
              <w:rPr>
                <w:rFonts w:ascii="Calibri" w:hAnsi="Calibri" w:cs="Arial"/>
                <w:b/>
                <w:bCs/>
                <w:color w:val="FFFFFF"/>
                <w:sz w:val="22"/>
                <w:szCs w:val="22"/>
              </w:rPr>
              <w:t xml:space="preserve">havi változás (EUR) </w:t>
            </w:r>
          </w:p>
        </w:tc>
      </w:tr>
      <w:tr w:rsidR="00D41F52" w:rsidRPr="00716EF7" w14:paraId="6EBBA737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1D41BA82" w14:textId="4951B7C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2024.12.31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D9CC652" w14:textId="564E55CA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1,845,095,240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271215E" w14:textId="77777777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4919C414" w14:textId="65EE619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10331.45887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C83FE31" w14:textId="77777777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D41F52" w:rsidRPr="00716EF7" w14:paraId="0970F687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300AEE47" w14:textId="3B3F9EB0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2025.01.31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E63F907" w14:textId="275A1F69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1,848,370,194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4C555636" w14:textId="3E449C2A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3,274,954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00D93933" w14:textId="37739EE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10349.79671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28741C5D" w14:textId="653C0743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18.337836</w:t>
            </w:r>
          </w:p>
        </w:tc>
      </w:tr>
      <w:tr w:rsidR="00D41F52" w:rsidRPr="00716EF7" w14:paraId="6B802CD5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4DAE56BF" w14:textId="612C8AFD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2025.02.28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3442BA56" w14:textId="2DADF72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1,842,256,210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EF34869" w14:textId="47CF159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-6,113,984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62DD5CF" w14:textId="3F473B1C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10315.56196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3770552B" w14:textId="414C81B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-34.23475</w:t>
            </w:r>
          </w:p>
        </w:tc>
      </w:tr>
      <w:tr w:rsidR="00D41F52" w:rsidRPr="00716EF7" w14:paraId="3B5AABB1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2F44DBE5" w14:textId="071024C4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2025.03.31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7FB4A50C" w14:textId="07C0D0E4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1,822,338,631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502CBACA" w14:textId="0F823DF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-19,917,579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5F06B3EB" w14:textId="2E71E9CC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10204.03511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F3124BA" w14:textId="52795585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-111.526844</w:t>
            </w:r>
          </w:p>
        </w:tc>
      </w:tr>
      <w:tr w:rsidR="00D41F52" w:rsidRPr="00716EF7" w14:paraId="243675C7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14:paraId="20798104" w14:textId="13543958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2025.04.30</w:t>
            </w:r>
          </w:p>
        </w:tc>
        <w:tc>
          <w:tcPr>
            <w:tcW w:w="19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70573684" w14:textId="2FDFC2E5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1,834,771,677</w:t>
            </w:r>
          </w:p>
        </w:tc>
        <w:tc>
          <w:tcPr>
            <w:tcW w:w="17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CD34B68" w14:textId="00039209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12,433,046</w:t>
            </w:r>
          </w:p>
        </w:tc>
        <w:tc>
          <w:tcPr>
            <w:tcW w:w="184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3100AC86" w14:textId="1675C827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10273.65293</w:t>
            </w:r>
          </w:p>
        </w:tc>
        <w:tc>
          <w:tcPr>
            <w:tcW w:w="1820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01E75F0F" w14:textId="01BB7623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69.617817</w:t>
            </w:r>
          </w:p>
        </w:tc>
      </w:tr>
      <w:tr w:rsidR="00D41F52" w:rsidRPr="00716EF7" w14:paraId="11CEE25E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  <w:hideMark/>
          </w:tcPr>
          <w:p w14:paraId="58511708" w14:textId="6787D153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2025.05.30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9ED602E" w14:textId="36DFC9A1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1,840,829,705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628F891E" w14:textId="380053B9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6,058,028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378C3DE2" w14:textId="21992ADC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10307.57436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noWrap/>
            <w:vAlign w:val="bottom"/>
          </w:tcPr>
          <w:p w14:paraId="1A2ED5DB" w14:textId="115885B1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33.921429</w:t>
            </w:r>
          </w:p>
        </w:tc>
      </w:tr>
      <w:tr w:rsidR="00D41F52" w:rsidRPr="00716EF7" w14:paraId="23A3078F" w14:textId="77777777" w:rsidTr="00AD5A9C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DF47" w14:textId="7D1C16C6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2025.06.30</w:t>
            </w: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88A4C" w14:textId="3020AF34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1,849,270,115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E67D7" w14:textId="7C6A0349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8,440,410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81F7" w14:textId="300DE00B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10354.83574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0B8ED" w14:textId="2CF7E44A" w:rsidR="00D41F52" w:rsidRDefault="00D41F52" w:rsidP="00D41F5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47.261381</w:t>
            </w:r>
          </w:p>
        </w:tc>
      </w:tr>
    </w:tbl>
    <w:p w14:paraId="5BA48DD4" w14:textId="77777777" w:rsidR="00452680" w:rsidRPr="00716EF7" w:rsidRDefault="00452680" w:rsidP="00452680">
      <w:pPr>
        <w:jc w:val="both"/>
        <w:rPr>
          <w:rFonts w:ascii="Calibri" w:hAnsi="Calibri" w:cs="Arial"/>
        </w:rPr>
      </w:pPr>
    </w:p>
    <w:p w14:paraId="52E1F214" w14:textId="5995332A" w:rsidR="00452680" w:rsidRPr="00716EF7" w:rsidRDefault="00D41F52" w:rsidP="00452680">
      <w:pPr>
        <w:jc w:val="both"/>
        <w:rPr>
          <w:rFonts w:ascii="Calibri" w:hAnsi="Calibri" w:cs="Arial"/>
        </w:rPr>
      </w:pPr>
      <w:r w:rsidRPr="00D41F52">
        <w:rPr>
          <w:rFonts w:ascii="Calibri" w:hAnsi="Calibri" w:cs="Arial"/>
        </w:rPr>
        <w:t xml:space="preserve">A forgalomban lévő befektetési jegyek száma 2024. június 30-án 178,590 db volt, amely megegyezik a tárgyidőszaki nyitóállománnyal. Az Alap zártvégű jellegéből adódóan a jegyzési időszak </w:t>
      </w:r>
      <w:proofErr w:type="spellStart"/>
      <w:r w:rsidRPr="00D41F52">
        <w:rPr>
          <w:rFonts w:ascii="Calibri" w:hAnsi="Calibri" w:cs="Arial"/>
        </w:rPr>
        <w:t>lezárultával</w:t>
      </w:r>
      <w:proofErr w:type="spellEnd"/>
      <w:r w:rsidRPr="00D41F52">
        <w:rPr>
          <w:rFonts w:ascii="Calibri" w:hAnsi="Calibri" w:cs="Arial"/>
        </w:rPr>
        <w:t xml:space="preserve"> új befektetési jegyek nem kerültek forgalomba. Az Alap befektetési jegyei bevezetésre kerültek a Budapesti Értéktőzsde kereskedési rendszerébe.</w:t>
      </w:r>
    </w:p>
    <w:p w14:paraId="4110D0F7" w14:textId="77777777" w:rsidR="00452680" w:rsidRPr="00716EF7" w:rsidRDefault="00452680" w:rsidP="00452680">
      <w:pPr>
        <w:tabs>
          <w:tab w:val="left" w:pos="720"/>
          <w:tab w:val="left" w:pos="851"/>
        </w:tabs>
        <w:ind w:right="-1"/>
        <w:jc w:val="center"/>
        <w:rPr>
          <w:rFonts w:ascii="Calibri" w:hAnsi="Calibri" w:cs="Arial"/>
          <w:b/>
        </w:rPr>
      </w:pPr>
    </w:p>
    <w:p w14:paraId="3D2D7C8E" w14:textId="77777777" w:rsidR="00452680" w:rsidRPr="00716EF7" w:rsidRDefault="00452680" w:rsidP="00452680">
      <w:pPr>
        <w:tabs>
          <w:tab w:val="left" w:pos="720"/>
          <w:tab w:val="left" w:pos="851"/>
        </w:tabs>
        <w:ind w:right="-1"/>
        <w:jc w:val="center"/>
        <w:rPr>
          <w:rFonts w:ascii="Calibri" w:hAnsi="Calibri" w:cs="Arial"/>
          <w:b/>
        </w:rPr>
      </w:pPr>
    </w:p>
    <w:p w14:paraId="151031D9" w14:textId="77777777" w:rsidR="00452680" w:rsidRPr="00716EF7" w:rsidRDefault="00452680" w:rsidP="00452680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t xml:space="preserve">2. </w:t>
      </w:r>
      <w:r w:rsidRPr="00716EF7">
        <w:rPr>
          <w:rFonts w:ascii="Calibri" w:hAnsi="Calibri" w:cs="Arial"/>
          <w:b/>
        </w:rPr>
        <w:tab/>
        <w:t>Vezetőségi jelentés:</w:t>
      </w:r>
    </w:p>
    <w:p w14:paraId="295518A4" w14:textId="77777777" w:rsidR="00452680" w:rsidRPr="00716EF7" w:rsidRDefault="00452680" w:rsidP="00452680">
      <w:pPr>
        <w:tabs>
          <w:tab w:val="left" w:pos="720"/>
          <w:tab w:val="left" w:pos="3969"/>
          <w:tab w:val="decimal" w:pos="6521"/>
        </w:tabs>
        <w:ind w:left="708" w:right="-1" w:hanging="708"/>
        <w:jc w:val="both"/>
        <w:rPr>
          <w:rFonts w:ascii="Calibri" w:hAnsi="Calibri" w:cs="Arial"/>
          <w:b/>
        </w:rPr>
      </w:pPr>
    </w:p>
    <w:p w14:paraId="17D4814F" w14:textId="3C65F466" w:rsidR="00452680" w:rsidRPr="00452680" w:rsidRDefault="00452680" w:rsidP="00452680">
      <w:pPr>
        <w:jc w:val="both"/>
        <w:rPr>
          <w:rFonts w:ascii="Calibri" w:hAnsi="Calibri" w:cs="Arial"/>
        </w:rPr>
      </w:pPr>
      <w:r w:rsidRPr="00452680">
        <w:rPr>
          <w:rFonts w:ascii="Calibri" w:hAnsi="Calibri" w:cs="Arial"/>
        </w:rPr>
        <w:t>Az alap eszközeinek döntő része kamatozó eszközökbe kerül</w:t>
      </w:r>
      <w:r>
        <w:rPr>
          <w:rFonts w:ascii="Calibri" w:hAnsi="Calibri" w:cs="Arial"/>
        </w:rPr>
        <w:t xml:space="preserve"> </w:t>
      </w:r>
      <w:r w:rsidRPr="00452680">
        <w:rPr>
          <w:rFonts w:ascii="Calibri" w:hAnsi="Calibri" w:cs="Arial"/>
        </w:rPr>
        <w:t>befektetésre, amelyek biztosítják</w:t>
      </w:r>
      <w:r>
        <w:rPr>
          <w:rFonts w:ascii="Calibri" w:hAnsi="Calibri" w:cs="Arial"/>
        </w:rPr>
        <w:t xml:space="preserve"> </w:t>
      </w:r>
      <w:r w:rsidRPr="00452680">
        <w:rPr>
          <w:rFonts w:ascii="Calibri" w:hAnsi="Calibri" w:cs="Arial"/>
        </w:rPr>
        <w:t>a tőke és a rögzített hozam</w:t>
      </w:r>
      <w:r>
        <w:rPr>
          <w:rFonts w:ascii="Calibri" w:hAnsi="Calibri" w:cs="Arial"/>
        </w:rPr>
        <w:t xml:space="preserve"> </w:t>
      </w:r>
      <w:r w:rsidRPr="00452680">
        <w:rPr>
          <w:rFonts w:ascii="Calibri" w:hAnsi="Calibri" w:cs="Arial"/>
        </w:rPr>
        <w:t xml:space="preserve">megóvását. Az alap hozamát a mögöttes befektetés, azaz a SGI </w:t>
      </w:r>
    </w:p>
    <w:p w14:paraId="409F1801" w14:textId="350F4BB6" w:rsidR="00452680" w:rsidRPr="00482D27" w:rsidRDefault="00452680" w:rsidP="00452680">
      <w:pPr>
        <w:jc w:val="both"/>
        <w:rPr>
          <w:rFonts w:ascii="Calibri" w:hAnsi="Calibri" w:cs="Arial"/>
        </w:rPr>
      </w:pPr>
      <w:proofErr w:type="spellStart"/>
      <w:r w:rsidRPr="00452680">
        <w:rPr>
          <w:rFonts w:ascii="Calibri" w:hAnsi="Calibri" w:cs="Arial"/>
        </w:rPr>
        <w:t>Clean</w:t>
      </w:r>
      <w:proofErr w:type="spellEnd"/>
      <w:r w:rsidRPr="00452680">
        <w:rPr>
          <w:rFonts w:ascii="Calibri" w:hAnsi="Calibri" w:cs="Arial"/>
        </w:rPr>
        <w:t xml:space="preserve"> </w:t>
      </w:r>
      <w:proofErr w:type="spellStart"/>
      <w:r w:rsidRPr="00452680">
        <w:rPr>
          <w:rFonts w:ascii="Calibri" w:hAnsi="Calibri" w:cs="Arial"/>
        </w:rPr>
        <w:t>Energy</w:t>
      </w:r>
      <w:proofErr w:type="spellEnd"/>
      <w:r w:rsidRPr="00452680">
        <w:rPr>
          <w:rFonts w:ascii="Calibri" w:hAnsi="Calibri" w:cs="Arial"/>
        </w:rPr>
        <w:t xml:space="preserve"> and </w:t>
      </w:r>
      <w:proofErr w:type="spellStart"/>
      <w:r w:rsidRPr="00452680">
        <w:rPr>
          <w:rFonts w:ascii="Calibri" w:hAnsi="Calibri" w:cs="Arial"/>
        </w:rPr>
        <w:t>Future</w:t>
      </w:r>
      <w:proofErr w:type="spellEnd"/>
      <w:r w:rsidRPr="00452680">
        <w:rPr>
          <w:rFonts w:ascii="Calibri" w:hAnsi="Calibri" w:cs="Arial"/>
        </w:rPr>
        <w:t xml:space="preserve"> </w:t>
      </w:r>
      <w:proofErr w:type="spellStart"/>
      <w:r w:rsidRPr="00452680">
        <w:rPr>
          <w:rFonts w:ascii="Calibri" w:hAnsi="Calibri" w:cs="Arial"/>
        </w:rPr>
        <w:t>Mobility</w:t>
      </w:r>
      <w:proofErr w:type="spellEnd"/>
      <w:r w:rsidRPr="00452680">
        <w:rPr>
          <w:rFonts w:ascii="Calibri" w:hAnsi="Calibri" w:cs="Arial"/>
        </w:rPr>
        <w:t xml:space="preserve"> ESG Filtered 8% VT ER Index-re kiírt opció futamidő alatt elért teljesítménye határozza meg</w:t>
      </w:r>
      <w:r>
        <w:rPr>
          <w:rFonts w:ascii="Calibri" w:hAnsi="Calibri" w:cs="Arial"/>
        </w:rPr>
        <w:t>.</w:t>
      </w:r>
      <w:r>
        <w:t xml:space="preserve"> </w:t>
      </w:r>
      <w:r w:rsidRPr="00452680">
        <w:rPr>
          <w:rFonts w:ascii="Calibri" w:hAnsi="Calibri" w:cs="Arial"/>
        </w:rPr>
        <w:t>Az index 50-50%-os súllyal tartalmazza az alábbi két indexet:</w:t>
      </w:r>
      <w:r>
        <w:rPr>
          <w:rFonts w:ascii="Calibri" w:hAnsi="Calibri" w:cs="Arial"/>
        </w:rPr>
        <w:t xml:space="preserve"> </w:t>
      </w:r>
      <w:r w:rsidRPr="00452680">
        <w:rPr>
          <w:rFonts w:ascii="Calibri" w:hAnsi="Calibri" w:cs="Arial"/>
        </w:rPr>
        <w:t xml:space="preserve">S&amp;P Global </w:t>
      </w:r>
      <w:proofErr w:type="spellStart"/>
      <w:r w:rsidRPr="00452680">
        <w:rPr>
          <w:rFonts w:ascii="Calibri" w:hAnsi="Calibri" w:cs="Arial"/>
        </w:rPr>
        <w:t>Clean</w:t>
      </w:r>
      <w:proofErr w:type="spellEnd"/>
      <w:r w:rsidRPr="00452680">
        <w:rPr>
          <w:rFonts w:ascii="Calibri" w:hAnsi="Calibri" w:cs="Arial"/>
        </w:rPr>
        <w:t xml:space="preserve"> </w:t>
      </w:r>
      <w:proofErr w:type="spellStart"/>
      <w:r w:rsidRPr="00452680">
        <w:rPr>
          <w:rFonts w:ascii="Calibri" w:hAnsi="Calibri" w:cs="Arial"/>
        </w:rPr>
        <w:t>Energy</w:t>
      </w:r>
      <w:proofErr w:type="spellEnd"/>
      <w:r w:rsidRPr="00452680">
        <w:rPr>
          <w:rFonts w:ascii="Calibri" w:hAnsi="Calibri" w:cs="Arial"/>
        </w:rPr>
        <w:t xml:space="preserve"> Index</w:t>
      </w:r>
      <w:r>
        <w:rPr>
          <w:rFonts w:ascii="Calibri" w:hAnsi="Calibri" w:cs="Arial"/>
        </w:rPr>
        <w:t xml:space="preserve"> és </w:t>
      </w:r>
      <w:r w:rsidRPr="00452680">
        <w:rPr>
          <w:rFonts w:ascii="Calibri" w:hAnsi="Calibri" w:cs="Arial"/>
        </w:rPr>
        <w:t xml:space="preserve">MSCI ACWI IMI </w:t>
      </w:r>
      <w:proofErr w:type="spellStart"/>
      <w:r w:rsidRPr="00452680">
        <w:rPr>
          <w:rFonts w:ascii="Calibri" w:hAnsi="Calibri" w:cs="Arial"/>
        </w:rPr>
        <w:t>Future</w:t>
      </w:r>
      <w:proofErr w:type="spellEnd"/>
      <w:r w:rsidRPr="00452680">
        <w:rPr>
          <w:rFonts w:ascii="Calibri" w:hAnsi="Calibri" w:cs="Arial"/>
        </w:rPr>
        <w:t xml:space="preserve"> </w:t>
      </w:r>
      <w:proofErr w:type="spellStart"/>
      <w:r w:rsidRPr="00452680">
        <w:rPr>
          <w:rFonts w:ascii="Calibri" w:hAnsi="Calibri" w:cs="Arial"/>
        </w:rPr>
        <w:t>Mobility</w:t>
      </w:r>
      <w:proofErr w:type="spellEnd"/>
      <w:r w:rsidRPr="00452680">
        <w:rPr>
          <w:rFonts w:ascii="Calibri" w:hAnsi="Calibri" w:cs="Arial"/>
        </w:rPr>
        <w:t xml:space="preserve"> ESG Filtered Index</w:t>
      </w:r>
      <w:r>
        <w:rPr>
          <w:rFonts w:ascii="Calibri" w:hAnsi="Calibri" w:cs="Arial"/>
        </w:rPr>
        <w:t>.</w:t>
      </w:r>
    </w:p>
    <w:p w14:paraId="3268C2B2" w14:textId="15AAD320" w:rsidR="00452680" w:rsidRDefault="00452680" w:rsidP="00452680">
      <w:pPr>
        <w:autoSpaceDE w:val="0"/>
        <w:autoSpaceDN w:val="0"/>
        <w:adjustRightInd w:val="0"/>
        <w:jc w:val="both"/>
        <w:rPr>
          <w:rFonts w:ascii="Calibri" w:hAnsi="Calibri" w:cs="Arial"/>
        </w:rPr>
      </w:pPr>
      <w:r w:rsidRPr="00716EF7">
        <w:rPr>
          <w:rFonts w:ascii="Calibri" w:hAnsi="Calibri" w:cs="Arial"/>
        </w:rPr>
        <w:t>A mérleg lezárása után lényeges esemény az Alap tárgyévi gazdálkodásával kapcsolatban nem került felszínre. A beszámoló időszakában az Alap nem fizetett hozamot</w:t>
      </w:r>
      <w:r>
        <w:rPr>
          <w:rFonts w:ascii="Calibri" w:hAnsi="Calibri" w:cs="Arial"/>
        </w:rPr>
        <w:t>.</w:t>
      </w:r>
    </w:p>
    <w:p w14:paraId="55724173" w14:textId="5DDDA637" w:rsidR="00452680" w:rsidRDefault="00452680">
      <w:pPr>
        <w:rPr>
          <w:rFonts w:ascii="Calibri" w:hAnsi="Calibri" w:cs="Arial"/>
        </w:rPr>
      </w:pPr>
      <w:r>
        <w:rPr>
          <w:rFonts w:ascii="Calibri" w:hAnsi="Calibri" w:cs="Arial"/>
        </w:rPr>
        <w:br w:type="page"/>
      </w:r>
    </w:p>
    <w:p w14:paraId="5C60A361" w14:textId="036CF19D" w:rsidR="00452680" w:rsidRDefault="00452680" w:rsidP="00452680">
      <w:pPr>
        <w:autoSpaceDE w:val="0"/>
        <w:autoSpaceDN w:val="0"/>
        <w:adjustRightInd w:val="0"/>
        <w:jc w:val="both"/>
        <w:rPr>
          <w:rFonts w:ascii="Calibri" w:hAnsi="Calibri" w:cs="Arial"/>
          <w:b/>
        </w:rPr>
      </w:pPr>
      <w:r w:rsidRPr="00716EF7">
        <w:rPr>
          <w:rFonts w:ascii="Calibri" w:hAnsi="Calibri" w:cs="Arial"/>
          <w:b/>
        </w:rPr>
        <w:lastRenderedPageBreak/>
        <w:t xml:space="preserve">3. </w:t>
      </w:r>
      <w:r w:rsidRPr="00716EF7">
        <w:rPr>
          <w:rFonts w:ascii="Calibri" w:hAnsi="Calibri" w:cs="Arial"/>
          <w:b/>
        </w:rPr>
        <w:tab/>
        <w:t>Vagyonkimutatás:</w:t>
      </w:r>
    </w:p>
    <w:p w14:paraId="057DB7EF" w14:textId="77777777" w:rsidR="00452680" w:rsidRPr="00716EF7" w:rsidRDefault="00452680" w:rsidP="00452680">
      <w:pPr>
        <w:autoSpaceDE w:val="0"/>
        <w:autoSpaceDN w:val="0"/>
        <w:adjustRightInd w:val="0"/>
        <w:jc w:val="both"/>
        <w:rPr>
          <w:rFonts w:ascii="Calibri" w:hAnsi="Calibri" w:cs="Arial"/>
        </w:rPr>
      </w:pPr>
    </w:p>
    <w:p w14:paraId="1B7CDDB8" w14:textId="5C4791CB" w:rsidR="00CC7E23" w:rsidRDefault="00D41F52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</w:rPr>
      </w:pPr>
      <w:r w:rsidRPr="005B30BE">
        <w:rPr>
          <w:noProof/>
        </w:rPr>
        <w:drawing>
          <wp:inline distT="0" distB="0" distL="0" distR="0" wp14:anchorId="40B11308" wp14:editId="057CAFB1">
            <wp:extent cx="5759450" cy="6632575"/>
            <wp:effectExtent l="0" t="0" r="0" b="0"/>
            <wp:docPr id="245816600" name="Kép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6632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EFD0BB" w14:textId="15275EEB" w:rsidR="00AE1910" w:rsidRDefault="00AE1910" w:rsidP="00AE1910">
      <w:pPr>
        <w:rPr>
          <w:rFonts w:ascii="Calibri" w:hAnsi="Calibri" w:cs="Arial"/>
        </w:rPr>
      </w:pPr>
      <w:r>
        <w:rPr>
          <w:rFonts w:ascii="Calibri" w:hAnsi="Calibri" w:cs="Arial"/>
        </w:rPr>
        <w:br w:type="page"/>
      </w:r>
    </w:p>
    <w:p w14:paraId="47D06FE3" w14:textId="77777777" w:rsidR="00AE1910" w:rsidRDefault="00AE1910" w:rsidP="00AE1910">
      <w:pPr>
        <w:autoSpaceDE w:val="0"/>
        <w:autoSpaceDN w:val="0"/>
        <w:adjustRightInd w:val="0"/>
        <w:jc w:val="both"/>
        <w:rPr>
          <w:rFonts w:ascii="Calibri" w:hAnsi="Calibri" w:cs="Arial"/>
          <w:b/>
        </w:rPr>
      </w:pPr>
    </w:p>
    <w:p w14:paraId="71E98330" w14:textId="648FEFC6" w:rsidR="00AE1910" w:rsidRPr="00D41F52" w:rsidRDefault="00AE1910" w:rsidP="00D41F52">
      <w:pPr>
        <w:pStyle w:val="Listaszerbekezds"/>
        <w:numPr>
          <w:ilvl w:val="0"/>
          <w:numId w:val="41"/>
        </w:numPr>
        <w:autoSpaceDE w:val="0"/>
        <w:autoSpaceDN w:val="0"/>
        <w:adjustRightInd w:val="0"/>
        <w:jc w:val="both"/>
        <w:rPr>
          <w:rFonts w:ascii="Calibri" w:hAnsi="Calibri" w:cs="Arial"/>
          <w:b/>
        </w:rPr>
      </w:pPr>
      <w:r w:rsidRPr="00D41F52">
        <w:rPr>
          <w:rFonts w:ascii="Calibri" w:hAnsi="Calibri" w:cs="Arial"/>
          <w:b/>
        </w:rPr>
        <w:t>Mérleg</w:t>
      </w:r>
    </w:p>
    <w:p w14:paraId="150B6319" w14:textId="7821C179" w:rsidR="00AE1910" w:rsidRDefault="00AE1910" w:rsidP="00AE1910">
      <w:pPr>
        <w:pStyle w:val="Listaszerbekezds"/>
        <w:autoSpaceDE w:val="0"/>
        <w:autoSpaceDN w:val="0"/>
        <w:adjustRightInd w:val="0"/>
        <w:ind w:left="360"/>
        <w:jc w:val="both"/>
        <w:rPr>
          <w:rFonts w:ascii="Calibri" w:hAnsi="Calibri" w:cs="Arial"/>
          <w:b/>
        </w:rPr>
      </w:pPr>
    </w:p>
    <w:p w14:paraId="42082EFA" w14:textId="71D478C7" w:rsidR="00AE1910" w:rsidRDefault="00D41F52" w:rsidP="00AE1910">
      <w:pPr>
        <w:pStyle w:val="Listaszerbekezds"/>
        <w:autoSpaceDE w:val="0"/>
        <w:autoSpaceDN w:val="0"/>
        <w:adjustRightInd w:val="0"/>
        <w:ind w:left="360"/>
        <w:jc w:val="both"/>
        <w:rPr>
          <w:rFonts w:ascii="Calibri" w:hAnsi="Calibri" w:cs="Arial"/>
          <w:b/>
        </w:rPr>
      </w:pPr>
      <w:r w:rsidRPr="005B30BE">
        <w:rPr>
          <w:rFonts w:ascii="Calibri" w:hAnsi="Calibri" w:cs="Arial"/>
          <w:b/>
          <w:noProof/>
        </w:rPr>
        <w:drawing>
          <wp:inline distT="0" distB="0" distL="0" distR="0" wp14:anchorId="7F2A4FD1" wp14:editId="57A39BF3">
            <wp:extent cx="5759450" cy="5868670"/>
            <wp:effectExtent l="0" t="0" r="0" b="0"/>
            <wp:docPr id="785627149" name="Kép 1" descr="A képen szöveg, nyugta, szám, Párhuzamos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5627149" name="Kép 1" descr="A képen szöveg, nyugta, szám, Párhuzamos látható&#10;&#10;Előfordulhat, hogy az AI által létrehozott tartalom helytelen.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5868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276BEF" w14:textId="741EEFD3" w:rsidR="00AE1910" w:rsidRDefault="00AE1910">
      <w:pPr>
        <w:rPr>
          <w:rFonts w:ascii="Calibri" w:hAnsi="Calibri" w:cs="Arial"/>
          <w:b/>
        </w:rPr>
      </w:pPr>
      <w:r>
        <w:rPr>
          <w:rFonts w:ascii="Calibri" w:hAnsi="Calibri" w:cs="Arial"/>
          <w:b/>
        </w:rPr>
        <w:br w:type="page"/>
      </w:r>
    </w:p>
    <w:p w14:paraId="61E376F3" w14:textId="77777777" w:rsidR="00AE1910" w:rsidRPr="00AE1910" w:rsidRDefault="00AE1910" w:rsidP="00AE1910">
      <w:pPr>
        <w:pStyle w:val="Listaszerbekezds"/>
        <w:autoSpaceDE w:val="0"/>
        <w:autoSpaceDN w:val="0"/>
        <w:adjustRightInd w:val="0"/>
        <w:ind w:left="360"/>
        <w:jc w:val="both"/>
        <w:rPr>
          <w:rFonts w:ascii="Calibri" w:hAnsi="Calibri" w:cs="Arial"/>
          <w:b/>
        </w:rPr>
      </w:pPr>
    </w:p>
    <w:p w14:paraId="03279DD1" w14:textId="547F12B8" w:rsidR="00AE1910" w:rsidRPr="00D41F52" w:rsidRDefault="00AE1910" w:rsidP="00D41F52">
      <w:pPr>
        <w:pStyle w:val="Listaszerbekezds"/>
        <w:numPr>
          <w:ilvl w:val="0"/>
          <w:numId w:val="41"/>
        </w:numPr>
        <w:autoSpaceDE w:val="0"/>
        <w:autoSpaceDN w:val="0"/>
        <w:adjustRightInd w:val="0"/>
        <w:jc w:val="both"/>
        <w:rPr>
          <w:rFonts w:ascii="Calibri" w:hAnsi="Calibri" w:cs="Arial"/>
          <w:b/>
        </w:rPr>
      </w:pPr>
      <w:r w:rsidRPr="00D41F52">
        <w:rPr>
          <w:rFonts w:ascii="Calibri" w:hAnsi="Calibri" w:cs="Arial"/>
          <w:b/>
        </w:rPr>
        <w:t>Eredménykimutatás</w:t>
      </w:r>
    </w:p>
    <w:p w14:paraId="265ACF3C" w14:textId="77777777" w:rsidR="00AE1910" w:rsidRPr="00716EF7" w:rsidRDefault="00AE1910" w:rsidP="00AE1910">
      <w:pPr>
        <w:autoSpaceDE w:val="0"/>
        <w:autoSpaceDN w:val="0"/>
        <w:adjustRightInd w:val="0"/>
        <w:jc w:val="both"/>
        <w:rPr>
          <w:rFonts w:ascii="Calibri" w:hAnsi="Calibri" w:cs="Arial"/>
        </w:rPr>
      </w:pPr>
    </w:p>
    <w:p w14:paraId="14582EEB" w14:textId="0F2CF5AB" w:rsidR="00AE1910" w:rsidRPr="00716EF7" w:rsidRDefault="00D41F52" w:rsidP="00EA07C3">
      <w:pPr>
        <w:tabs>
          <w:tab w:val="left" w:pos="2268"/>
          <w:tab w:val="left" w:pos="3969"/>
          <w:tab w:val="decimal" w:pos="6521"/>
        </w:tabs>
        <w:ind w:right="-1"/>
        <w:jc w:val="center"/>
        <w:rPr>
          <w:rFonts w:ascii="Calibri" w:hAnsi="Calibri" w:cs="Arial"/>
        </w:rPr>
      </w:pPr>
      <w:r w:rsidRPr="005B30BE">
        <w:rPr>
          <w:rFonts w:ascii="Calibri" w:hAnsi="Calibri" w:cs="Arial"/>
          <w:noProof/>
        </w:rPr>
        <w:drawing>
          <wp:inline distT="0" distB="0" distL="0" distR="0" wp14:anchorId="4AD94BE8" wp14:editId="439E077B">
            <wp:extent cx="5759450" cy="1638300"/>
            <wp:effectExtent l="0" t="0" r="0" b="0"/>
            <wp:docPr id="1117791946" name="Kép 1" descr="A képen szöveg, képernyőkép, sor, szám látható&#10;&#10;Előfordulhat, hogy az AI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7791946" name="Kép 1" descr="A képen szöveg, képernyőkép, sor, szám látható&#10;&#10;Előfordulhat, hogy az AI által létrehozott tartalom helytelen.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1638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E1910" w:rsidRPr="00716EF7" w:rsidSect="00047BD3">
      <w:footerReference w:type="default" r:id="rId34"/>
      <w:pgSz w:w="11906" w:h="16838"/>
      <w:pgMar w:top="1135" w:right="1418" w:bottom="993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9EB66E" w14:textId="77777777" w:rsidR="003F3393" w:rsidRDefault="003F3393">
      <w:r>
        <w:separator/>
      </w:r>
    </w:p>
  </w:endnote>
  <w:endnote w:type="continuationSeparator" w:id="0">
    <w:p w14:paraId="168D204B" w14:textId="77777777" w:rsidR="003F3393" w:rsidRDefault="003F3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21AA41" w14:textId="77777777" w:rsidR="003A5903" w:rsidRPr="00A150E9" w:rsidRDefault="003A5903">
    <w:pPr>
      <w:pStyle w:val="llb"/>
      <w:jc w:val="right"/>
      <w:rPr>
        <w:rFonts w:ascii="Calibri" w:hAnsi="Calibri" w:cs="Calibri"/>
        <w:sz w:val="22"/>
        <w:szCs w:val="22"/>
      </w:rPr>
    </w:pPr>
    <w:r w:rsidRPr="00A150E9">
      <w:rPr>
        <w:rFonts w:ascii="Calibri" w:hAnsi="Calibri" w:cs="Calibri"/>
        <w:sz w:val="22"/>
        <w:szCs w:val="22"/>
      </w:rPr>
      <w:fldChar w:fldCharType="begin"/>
    </w:r>
    <w:r w:rsidRPr="00A150E9">
      <w:rPr>
        <w:rFonts w:ascii="Calibri" w:hAnsi="Calibri" w:cs="Calibri"/>
        <w:sz w:val="22"/>
        <w:szCs w:val="22"/>
      </w:rPr>
      <w:instrText>PAGE   \* MERGEFORMAT</w:instrText>
    </w:r>
    <w:r w:rsidRPr="00A150E9">
      <w:rPr>
        <w:rFonts w:ascii="Calibri" w:hAnsi="Calibri" w:cs="Calibri"/>
        <w:sz w:val="22"/>
        <w:szCs w:val="22"/>
      </w:rPr>
      <w:fldChar w:fldCharType="separate"/>
    </w:r>
    <w:r w:rsidRPr="00A150E9">
      <w:rPr>
        <w:rFonts w:ascii="Calibri" w:hAnsi="Calibri" w:cs="Calibri"/>
        <w:sz w:val="22"/>
        <w:szCs w:val="22"/>
      </w:rPr>
      <w:t>2</w:t>
    </w:r>
    <w:r w:rsidRPr="00A150E9">
      <w:rPr>
        <w:rFonts w:ascii="Calibri" w:hAnsi="Calibri" w:cs="Calibri"/>
        <w:sz w:val="22"/>
        <w:szCs w:val="22"/>
      </w:rPr>
      <w:fldChar w:fldCharType="end"/>
    </w:r>
  </w:p>
  <w:p w14:paraId="088D4A05" w14:textId="77777777" w:rsidR="003A5903" w:rsidRDefault="003A5903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8C195" w14:textId="77777777" w:rsidR="003F3393" w:rsidRDefault="003F3393">
      <w:r>
        <w:separator/>
      </w:r>
    </w:p>
  </w:footnote>
  <w:footnote w:type="continuationSeparator" w:id="0">
    <w:p w14:paraId="1391040D" w14:textId="77777777" w:rsidR="003F3393" w:rsidRDefault="003F33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CF613A"/>
    <w:multiLevelType w:val="hybridMultilevel"/>
    <w:tmpl w:val="2B2EE8F4"/>
    <w:lvl w:ilvl="0" w:tplc="563EFFB8">
      <w:start w:val="5"/>
      <w:numFmt w:val="decimal"/>
      <w:lvlText w:val="%1."/>
      <w:lvlJc w:val="left"/>
      <w:pPr>
        <w:ind w:left="360" w:hanging="360"/>
      </w:pPr>
      <w:rPr>
        <w:rFonts w:hint="default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8320FBE"/>
    <w:multiLevelType w:val="hybridMultilevel"/>
    <w:tmpl w:val="C64027DC"/>
    <w:lvl w:ilvl="0" w:tplc="040E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813ED2"/>
    <w:multiLevelType w:val="hybridMultilevel"/>
    <w:tmpl w:val="4B322F8C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A65CA5"/>
    <w:multiLevelType w:val="multilevel"/>
    <w:tmpl w:val="F828C506"/>
    <w:lvl w:ilvl="0">
      <w:start w:val="5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0E730440"/>
    <w:multiLevelType w:val="hybridMultilevel"/>
    <w:tmpl w:val="BF1ACF48"/>
    <w:lvl w:ilvl="0" w:tplc="040E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CF1810"/>
    <w:multiLevelType w:val="hybridMultilevel"/>
    <w:tmpl w:val="A108627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784822"/>
    <w:multiLevelType w:val="hybridMultilevel"/>
    <w:tmpl w:val="33C22264"/>
    <w:lvl w:ilvl="0" w:tplc="040E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B73E61"/>
    <w:multiLevelType w:val="hybridMultilevel"/>
    <w:tmpl w:val="1E029552"/>
    <w:lvl w:ilvl="0" w:tplc="EC98271E">
      <w:start w:val="1"/>
      <w:numFmt w:val="decimal"/>
      <w:lvlText w:val="%1."/>
      <w:lvlJc w:val="left"/>
      <w:pPr>
        <w:ind w:left="720" w:hanging="360"/>
      </w:pPr>
      <w:rPr>
        <w:rFonts w:ascii="Calibri" w:hAnsi="Calibri" w:cs="Arial"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69A56F4"/>
    <w:multiLevelType w:val="hybridMultilevel"/>
    <w:tmpl w:val="1BFE23DA"/>
    <w:lvl w:ilvl="0" w:tplc="10387112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E47810"/>
    <w:multiLevelType w:val="hybridMultilevel"/>
    <w:tmpl w:val="E7288A42"/>
    <w:lvl w:ilvl="0" w:tplc="040E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0" w15:restartNumberingAfterBreak="0">
    <w:nsid w:val="1AAA1049"/>
    <w:multiLevelType w:val="hybridMultilevel"/>
    <w:tmpl w:val="A0E60BEC"/>
    <w:lvl w:ilvl="0" w:tplc="C268BE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B392123"/>
    <w:multiLevelType w:val="hybridMultilevel"/>
    <w:tmpl w:val="DA9E7A70"/>
    <w:lvl w:ilvl="0" w:tplc="064AB402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BE130CB"/>
    <w:multiLevelType w:val="hybridMultilevel"/>
    <w:tmpl w:val="3C4C7C4A"/>
    <w:lvl w:ilvl="0" w:tplc="1040B292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F85C21"/>
    <w:multiLevelType w:val="hybridMultilevel"/>
    <w:tmpl w:val="49AA6AE4"/>
    <w:lvl w:ilvl="0" w:tplc="C88E967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203F26"/>
    <w:multiLevelType w:val="hybridMultilevel"/>
    <w:tmpl w:val="C9B26878"/>
    <w:lvl w:ilvl="0" w:tplc="58FC420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77F5EFD"/>
    <w:multiLevelType w:val="hybridMultilevel"/>
    <w:tmpl w:val="BA18CEA4"/>
    <w:lvl w:ilvl="0" w:tplc="6DEA172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E51104"/>
    <w:multiLevelType w:val="hybridMultilevel"/>
    <w:tmpl w:val="A0E60BEC"/>
    <w:lvl w:ilvl="0" w:tplc="C268BE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E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4347BDC"/>
    <w:multiLevelType w:val="hybridMultilevel"/>
    <w:tmpl w:val="F716CF1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732978"/>
    <w:multiLevelType w:val="hybridMultilevel"/>
    <w:tmpl w:val="2CE82A18"/>
    <w:lvl w:ilvl="0" w:tplc="4B9CECF6">
      <w:start w:val="2"/>
      <w:numFmt w:val="decimal"/>
      <w:lvlText w:val="%1."/>
      <w:lvlJc w:val="left"/>
      <w:pPr>
        <w:ind w:left="644" w:hanging="360"/>
      </w:pPr>
      <w:rPr>
        <w:rFonts w:ascii="Calibri" w:hAnsi="Calibri" w:hint="default"/>
        <w:b/>
        <w:i w:val="0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38A67846"/>
    <w:multiLevelType w:val="hybridMultilevel"/>
    <w:tmpl w:val="BA18CEA4"/>
    <w:lvl w:ilvl="0" w:tplc="6DEA172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3A588B"/>
    <w:multiLevelType w:val="hybridMultilevel"/>
    <w:tmpl w:val="2920204E"/>
    <w:lvl w:ilvl="0" w:tplc="3DA66D3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33755F"/>
    <w:multiLevelType w:val="hybridMultilevel"/>
    <w:tmpl w:val="08EC98B6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7815AEC"/>
    <w:multiLevelType w:val="hybridMultilevel"/>
    <w:tmpl w:val="B656B650"/>
    <w:lvl w:ilvl="0" w:tplc="040E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8F06C8B"/>
    <w:multiLevelType w:val="hybridMultilevel"/>
    <w:tmpl w:val="1C3EE8BE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E6127A1"/>
    <w:multiLevelType w:val="hybridMultilevel"/>
    <w:tmpl w:val="111C9B64"/>
    <w:lvl w:ilvl="0" w:tplc="653C1F1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FC170FD"/>
    <w:multiLevelType w:val="hybridMultilevel"/>
    <w:tmpl w:val="EE4A3932"/>
    <w:lvl w:ilvl="0" w:tplc="91FAC24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69972B9"/>
    <w:multiLevelType w:val="hybridMultilevel"/>
    <w:tmpl w:val="EACE72D0"/>
    <w:lvl w:ilvl="0" w:tplc="6980AEA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B462C1"/>
    <w:multiLevelType w:val="hybridMultilevel"/>
    <w:tmpl w:val="B86208B4"/>
    <w:lvl w:ilvl="0" w:tplc="4F6C378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C4059D7"/>
    <w:multiLevelType w:val="hybridMultilevel"/>
    <w:tmpl w:val="F9FC032C"/>
    <w:lvl w:ilvl="0" w:tplc="267CDBE8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0E0019" w:tentative="1">
      <w:start w:val="1"/>
      <w:numFmt w:val="lowerLetter"/>
      <w:lvlText w:val="%2."/>
      <w:lvlJc w:val="left"/>
      <w:pPr>
        <w:ind w:left="1364" w:hanging="360"/>
      </w:pPr>
    </w:lvl>
    <w:lvl w:ilvl="2" w:tplc="040E001B" w:tentative="1">
      <w:start w:val="1"/>
      <w:numFmt w:val="lowerRoman"/>
      <w:lvlText w:val="%3."/>
      <w:lvlJc w:val="right"/>
      <w:pPr>
        <w:ind w:left="2084" w:hanging="180"/>
      </w:pPr>
    </w:lvl>
    <w:lvl w:ilvl="3" w:tplc="040E000F" w:tentative="1">
      <w:start w:val="1"/>
      <w:numFmt w:val="decimal"/>
      <w:lvlText w:val="%4."/>
      <w:lvlJc w:val="left"/>
      <w:pPr>
        <w:ind w:left="2804" w:hanging="360"/>
      </w:pPr>
    </w:lvl>
    <w:lvl w:ilvl="4" w:tplc="040E0019" w:tentative="1">
      <w:start w:val="1"/>
      <w:numFmt w:val="lowerLetter"/>
      <w:lvlText w:val="%5."/>
      <w:lvlJc w:val="left"/>
      <w:pPr>
        <w:ind w:left="3524" w:hanging="360"/>
      </w:pPr>
    </w:lvl>
    <w:lvl w:ilvl="5" w:tplc="040E001B" w:tentative="1">
      <w:start w:val="1"/>
      <w:numFmt w:val="lowerRoman"/>
      <w:lvlText w:val="%6."/>
      <w:lvlJc w:val="right"/>
      <w:pPr>
        <w:ind w:left="4244" w:hanging="180"/>
      </w:pPr>
    </w:lvl>
    <w:lvl w:ilvl="6" w:tplc="040E000F" w:tentative="1">
      <w:start w:val="1"/>
      <w:numFmt w:val="decimal"/>
      <w:lvlText w:val="%7."/>
      <w:lvlJc w:val="left"/>
      <w:pPr>
        <w:ind w:left="4964" w:hanging="360"/>
      </w:pPr>
    </w:lvl>
    <w:lvl w:ilvl="7" w:tplc="040E0019" w:tentative="1">
      <w:start w:val="1"/>
      <w:numFmt w:val="lowerLetter"/>
      <w:lvlText w:val="%8."/>
      <w:lvlJc w:val="left"/>
      <w:pPr>
        <w:ind w:left="5684" w:hanging="360"/>
      </w:pPr>
    </w:lvl>
    <w:lvl w:ilvl="8" w:tplc="040E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60975B3F"/>
    <w:multiLevelType w:val="hybridMultilevel"/>
    <w:tmpl w:val="BA18CEA4"/>
    <w:lvl w:ilvl="0" w:tplc="6DEA172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B00031"/>
    <w:multiLevelType w:val="hybridMultilevel"/>
    <w:tmpl w:val="1C3EE8BE"/>
    <w:lvl w:ilvl="0" w:tplc="040E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174835"/>
    <w:multiLevelType w:val="multilevel"/>
    <w:tmpl w:val="611038F2"/>
    <w:lvl w:ilvl="0">
      <w:start w:val="2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C7039"/>
    <w:multiLevelType w:val="hybridMultilevel"/>
    <w:tmpl w:val="BA18CEA4"/>
    <w:lvl w:ilvl="0" w:tplc="6DEA172E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E881651"/>
    <w:multiLevelType w:val="hybridMultilevel"/>
    <w:tmpl w:val="FDAAEA7A"/>
    <w:lvl w:ilvl="0" w:tplc="73749A7C">
      <w:start w:val="5"/>
      <w:numFmt w:val="decimal"/>
      <w:lvlText w:val="%1."/>
      <w:lvlJc w:val="left"/>
      <w:pPr>
        <w:ind w:left="1068" w:hanging="360"/>
      </w:pPr>
      <w:rPr>
        <w:rFonts w:hint="default"/>
        <w:sz w:val="24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8B46CA9"/>
    <w:multiLevelType w:val="hybridMultilevel"/>
    <w:tmpl w:val="BE00A666"/>
    <w:lvl w:ilvl="0" w:tplc="BC28FB0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C16946"/>
    <w:multiLevelType w:val="hybridMultilevel"/>
    <w:tmpl w:val="E62E11C2"/>
    <w:lvl w:ilvl="0" w:tplc="2B44560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CE114B9"/>
    <w:multiLevelType w:val="hybridMultilevel"/>
    <w:tmpl w:val="2CF2A5D0"/>
    <w:lvl w:ilvl="0" w:tplc="3186646E">
      <w:start w:val="1"/>
      <w:numFmt w:val="decimal"/>
      <w:lvlText w:val="%1."/>
      <w:lvlJc w:val="left"/>
      <w:pPr>
        <w:ind w:left="1068" w:hanging="708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F22D85"/>
    <w:multiLevelType w:val="hybridMultilevel"/>
    <w:tmpl w:val="13F4000C"/>
    <w:lvl w:ilvl="0" w:tplc="4AF29238">
      <w:start w:val="3"/>
      <w:numFmt w:val="decimal"/>
      <w:lvlText w:val="%1."/>
      <w:lvlJc w:val="left"/>
      <w:pPr>
        <w:ind w:left="644" w:hanging="360"/>
      </w:pPr>
      <w:rPr>
        <w:rFonts w:ascii="Calibri" w:hAnsi="Calibri" w:hint="default"/>
        <w:b/>
        <w:i w:val="0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D823AAA"/>
    <w:multiLevelType w:val="hybridMultilevel"/>
    <w:tmpl w:val="A3D0E4CE"/>
    <w:lvl w:ilvl="0" w:tplc="E7E02530">
      <w:start w:val="3"/>
      <w:numFmt w:val="decimal"/>
      <w:lvlText w:val="%1."/>
      <w:lvlJc w:val="left"/>
      <w:pPr>
        <w:ind w:left="644" w:hanging="360"/>
      </w:pPr>
      <w:rPr>
        <w:rFonts w:ascii="Calibri" w:hAnsi="Calibri" w:hint="default"/>
        <w:b/>
        <w:i w:val="0"/>
        <w:sz w:val="24"/>
        <w:szCs w:val="24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FFB0DD5"/>
    <w:multiLevelType w:val="multilevel"/>
    <w:tmpl w:val="3D9CDEB2"/>
    <w:lvl w:ilvl="0">
      <w:start w:val="1"/>
      <w:numFmt w:val="decimal"/>
      <w:pStyle w:val="Cmsor1"/>
      <w:isLgl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decimal"/>
      <w:pStyle w:val="Cmsor4"/>
      <w:lvlText w:val="%1.%2.%3.%4.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 w16cid:durableId="1343127223">
    <w:abstractNumId w:val="31"/>
  </w:num>
  <w:num w:numId="2" w16cid:durableId="237323974">
    <w:abstractNumId w:val="14"/>
  </w:num>
  <w:num w:numId="3" w16cid:durableId="1168060517">
    <w:abstractNumId w:val="21"/>
  </w:num>
  <w:num w:numId="4" w16cid:durableId="986670782">
    <w:abstractNumId w:val="39"/>
  </w:num>
  <w:num w:numId="5" w16cid:durableId="460926329">
    <w:abstractNumId w:val="2"/>
  </w:num>
  <w:num w:numId="6" w16cid:durableId="1910269305">
    <w:abstractNumId w:val="10"/>
  </w:num>
  <w:num w:numId="7" w16cid:durableId="1783573920">
    <w:abstractNumId w:val="23"/>
  </w:num>
  <w:num w:numId="8" w16cid:durableId="1701324418">
    <w:abstractNumId w:val="18"/>
  </w:num>
  <w:num w:numId="9" w16cid:durableId="53087671">
    <w:abstractNumId w:val="30"/>
  </w:num>
  <w:num w:numId="10" w16cid:durableId="964578326">
    <w:abstractNumId w:val="19"/>
  </w:num>
  <w:num w:numId="11" w16cid:durableId="1004820037">
    <w:abstractNumId w:val="15"/>
  </w:num>
  <w:num w:numId="12" w16cid:durableId="1243954237">
    <w:abstractNumId w:val="29"/>
  </w:num>
  <w:num w:numId="13" w16cid:durableId="768696151">
    <w:abstractNumId w:val="32"/>
  </w:num>
  <w:num w:numId="14" w16cid:durableId="467865683">
    <w:abstractNumId w:val="13"/>
  </w:num>
  <w:num w:numId="15" w16cid:durableId="1337607964">
    <w:abstractNumId w:val="20"/>
  </w:num>
  <w:num w:numId="16" w16cid:durableId="43066212">
    <w:abstractNumId w:val="16"/>
  </w:num>
  <w:num w:numId="17" w16cid:durableId="1499156864">
    <w:abstractNumId w:val="9"/>
  </w:num>
  <w:num w:numId="18" w16cid:durableId="1154757303">
    <w:abstractNumId w:val="17"/>
  </w:num>
  <w:num w:numId="19" w16cid:durableId="397439994">
    <w:abstractNumId w:val="12"/>
  </w:num>
  <w:num w:numId="20" w16cid:durableId="384986738">
    <w:abstractNumId w:val="27"/>
  </w:num>
  <w:num w:numId="21" w16cid:durableId="1930960839">
    <w:abstractNumId w:val="9"/>
  </w:num>
  <w:num w:numId="22" w16cid:durableId="767046110">
    <w:abstractNumId w:val="11"/>
  </w:num>
  <w:num w:numId="23" w16cid:durableId="876090193">
    <w:abstractNumId w:val="35"/>
  </w:num>
  <w:num w:numId="24" w16cid:durableId="1836527911">
    <w:abstractNumId w:val="8"/>
  </w:num>
  <w:num w:numId="25" w16cid:durableId="532419903">
    <w:abstractNumId w:val="26"/>
  </w:num>
  <w:num w:numId="26" w16cid:durableId="1293554428">
    <w:abstractNumId w:val="34"/>
  </w:num>
  <w:num w:numId="27" w16cid:durableId="1282953687">
    <w:abstractNumId w:val="25"/>
  </w:num>
  <w:num w:numId="28" w16cid:durableId="1286235169">
    <w:abstractNumId w:val="24"/>
  </w:num>
  <w:num w:numId="29" w16cid:durableId="1838374187">
    <w:abstractNumId w:val="37"/>
  </w:num>
  <w:num w:numId="30" w16cid:durableId="1980381572">
    <w:abstractNumId w:val="38"/>
  </w:num>
  <w:num w:numId="31" w16cid:durableId="1963148459">
    <w:abstractNumId w:val="3"/>
  </w:num>
  <w:num w:numId="32" w16cid:durableId="1427268865">
    <w:abstractNumId w:val="5"/>
  </w:num>
  <w:num w:numId="33" w16cid:durableId="499390884">
    <w:abstractNumId w:val="4"/>
  </w:num>
  <w:num w:numId="34" w16cid:durableId="1454401141">
    <w:abstractNumId w:val="22"/>
  </w:num>
  <w:num w:numId="35" w16cid:durableId="378015485">
    <w:abstractNumId w:val="33"/>
  </w:num>
  <w:num w:numId="36" w16cid:durableId="853038840">
    <w:abstractNumId w:val="0"/>
  </w:num>
  <w:num w:numId="37" w16cid:durableId="2040007874">
    <w:abstractNumId w:val="36"/>
  </w:num>
  <w:num w:numId="38" w16cid:durableId="1537082633">
    <w:abstractNumId w:val="28"/>
  </w:num>
  <w:num w:numId="39" w16cid:durableId="1978297320">
    <w:abstractNumId w:val="7"/>
  </w:num>
  <w:num w:numId="40" w16cid:durableId="2023699791">
    <w:abstractNumId w:val="1"/>
  </w:num>
  <w:num w:numId="41" w16cid:durableId="670642656">
    <w:abstractNumId w:val="6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374F"/>
    <w:rsid w:val="00001C0E"/>
    <w:rsid w:val="00003C63"/>
    <w:rsid w:val="0000437D"/>
    <w:rsid w:val="0000656E"/>
    <w:rsid w:val="0000737E"/>
    <w:rsid w:val="00007ABF"/>
    <w:rsid w:val="00010428"/>
    <w:rsid w:val="000108A0"/>
    <w:rsid w:val="00010D75"/>
    <w:rsid w:val="00011444"/>
    <w:rsid w:val="000132C7"/>
    <w:rsid w:val="0001392C"/>
    <w:rsid w:val="000145AD"/>
    <w:rsid w:val="0001662A"/>
    <w:rsid w:val="00016B83"/>
    <w:rsid w:val="00021108"/>
    <w:rsid w:val="000214FB"/>
    <w:rsid w:val="00022483"/>
    <w:rsid w:val="00022968"/>
    <w:rsid w:val="00022CC4"/>
    <w:rsid w:val="00023829"/>
    <w:rsid w:val="000251C9"/>
    <w:rsid w:val="00026411"/>
    <w:rsid w:val="000271F1"/>
    <w:rsid w:val="00030F5B"/>
    <w:rsid w:val="00032033"/>
    <w:rsid w:val="00033EB5"/>
    <w:rsid w:val="00035CB8"/>
    <w:rsid w:val="00035E3C"/>
    <w:rsid w:val="0003718C"/>
    <w:rsid w:val="00041850"/>
    <w:rsid w:val="00042219"/>
    <w:rsid w:val="00043DC9"/>
    <w:rsid w:val="0004421B"/>
    <w:rsid w:val="0004445E"/>
    <w:rsid w:val="00044698"/>
    <w:rsid w:val="0004581E"/>
    <w:rsid w:val="00046A30"/>
    <w:rsid w:val="00047BD3"/>
    <w:rsid w:val="00051AB1"/>
    <w:rsid w:val="0005388B"/>
    <w:rsid w:val="000549EC"/>
    <w:rsid w:val="000550E5"/>
    <w:rsid w:val="000558A8"/>
    <w:rsid w:val="00057A10"/>
    <w:rsid w:val="0006192C"/>
    <w:rsid w:val="00061C75"/>
    <w:rsid w:val="00061E9D"/>
    <w:rsid w:val="00062112"/>
    <w:rsid w:val="00064F94"/>
    <w:rsid w:val="00065780"/>
    <w:rsid w:val="00066112"/>
    <w:rsid w:val="00066277"/>
    <w:rsid w:val="00070740"/>
    <w:rsid w:val="00070917"/>
    <w:rsid w:val="00070B1B"/>
    <w:rsid w:val="00072C62"/>
    <w:rsid w:val="0007378B"/>
    <w:rsid w:val="000769A6"/>
    <w:rsid w:val="00076EF1"/>
    <w:rsid w:val="000773AE"/>
    <w:rsid w:val="0007779A"/>
    <w:rsid w:val="00077C79"/>
    <w:rsid w:val="00081E0D"/>
    <w:rsid w:val="000820BA"/>
    <w:rsid w:val="00082169"/>
    <w:rsid w:val="00082D4A"/>
    <w:rsid w:val="00083DF1"/>
    <w:rsid w:val="00084E67"/>
    <w:rsid w:val="0008502A"/>
    <w:rsid w:val="000852AA"/>
    <w:rsid w:val="00085C51"/>
    <w:rsid w:val="00086818"/>
    <w:rsid w:val="00086880"/>
    <w:rsid w:val="000919DC"/>
    <w:rsid w:val="00092239"/>
    <w:rsid w:val="00092E8F"/>
    <w:rsid w:val="000930C2"/>
    <w:rsid w:val="00093245"/>
    <w:rsid w:val="00095C12"/>
    <w:rsid w:val="00095C83"/>
    <w:rsid w:val="00096256"/>
    <w:rsid w:val="000964D1"/>
    <w:rsid w:val="00097FDC"/>
    <w:rsid w:val="000A09F9"/>
    <w:rsid w:val="000A1807"/>
    <w:rsid w:val="000A1CED"/>
    <w:rsid w:val="000A1DEF"/>
    <w:rsid w:val="000A249E"/>
    <w:rsid w:val="000A2E78"/>
    <w:rsid w:val="000A4884"/>
    <w:rsid w:val="000A5608"/>
    <w:rsid w:val="000A5D22"/>
    <w:rsid w:val="000A6EFB"/>
    <w:rsid w:val="000B0588"/>
    <w:rsid w:val="000B0CFD"/>
    <w:rsid w:val="000B1E00"/>
    <w:rsid w:val="000B2287"/>
    <w:rsid w:val="000B258E"/>
    <w:rsid w:val="000B27B2"/>
    <w:rsid w:val="000B29B7"/>
    <w:rsid w:val="000B2B48"/>
    <w:rsid w:val="000B3FDE"/>
    <w:rsid w:val="000B430D"/>
    <w:rsid w:val="000B442C"/>
    <w:rsid w:val="000B47D4"/>
    <w:rsid w:val="000B4F37"/>
    <w:rsid w:val="000B5CE0"/>
    <w:rsid w:val="000B6CBB"/>
    <w:rsid w:val="000B6E14"/>
    <w:rsid w:val="000C145A"/>
    <w:rsid w:val="000C1912"/>
    <w:rsid w:val="000C1D75"/>
    <w:rsid w:val="000C2626"/>
    <w:rsid w:val="000C3F9A"/>
    <w:rsid w:val="000C697E"/>
    <w:rsid w:val="000C69ED"/>
    <w:rsid w:val="000C71B5"/>
    <w:rsid w:val="000C7BCB"/>
    <w:rsid w:val="000D0289"/>
    <w:rsid w:val="000D185F"/>
    <w:rsid w:val="000D1915"/>
    <w:rsid w:val="000D271E"/>
    <w:rsid w:val="000D2C02"/>
    <w:rsid w:val="000D3425"/>
    <w:rsid w:val="000D41B9"/>
    <w:rsid w:val="000D495A"/>
    <w:rsid w:val="000D5284"/>
    <w:rsid w:val="000D54D1"/>
    <w:rsid w:val="000D6426"/>
    <w:rsid w:val="000D6B2B"/>
    <w:rsid w:val="000D777B"/>
    <w:rsid w:val="000D7D34"/>
    <w:rsid w:val="000E1117"/>
    <w:rsid w:val="000E3C18"/>
    <w:rsid w:val="000E4DA3"/>
    <w:rsid w:val="000E554E"/>
    <w:rsid w:val="000E6B3E"/>
    <w:rsid w:val="000E6C55"/>
    <w:rsid w:val="000F2502"/>
    <w:rsid w:val="000F2704"/>
    <w:rsid w:val="000F32E5"/>
    <w:rsid w:val="000F61E9"/>
    <w:rsid w:val="000F6CE6"/>
    <w:rsid w:val="000F72F0"/>
    <w:rsid w:val="000F7323"/>
    <w:rsid w:val="000F7AF1"/>
    <w:rsid w:val="00100AFD"/>
    <w:rsid w:val="00100F74"/>
    <w:rsid w:val="001015D3"/>
    <w:rsid w:val="00101952"/>
    <w:rsid w:val="001048A1"/>
    <w:rsid w:val="001059E6"/>
    <w:rsid w:val="001065ED"/>
    <w:rsid w:val="001067AE"/>
    <w:rsid w:val="001073C7"/>
    <w:rsid w:val="00107645"/>
    <w:rsid w:val="0010774E"/>
    <w:rsid w:val="0010787B"/>
    <w:rsid w:val="00111794"/>
    <w:rsid w:val="0011255E"/>
    <w:rsid w:val="00112B95"/>
    <w:rsid w:val="00114366"/>
    <w:rsid w:val="00117027"/>
    <w:rsid w:val="00121270"/>
    <w:rsid w:val="00121988"/>
    <w:rsid w:val="00122ACF"/>
    <w:rsid w:val="00122B40"/>
    <w:rsid w:val="0012310B"/>
    <w:rsid w:val="00123C3C"/>
    <w:rsid w:val="00124137"/>
    <w:rsid w:val="00124D40"/>
    <w:rsid w:val="0012578B"/>
    <w:rsid w:val="00125811"/>
    <w:rsid w:val="001260FF"/>
    <w:rsid w:val="00126458"/>
    <w:rsid w:val="00126522"/>
    <w:rsid w:val="00126E96"/>
    <w:rsid w:val="00127BF6"/>
    <w:rsid w:val="00130667"/>
    <w:rsid w:val="00132780"/>
    <w:rsid w:val="00132A3D"/>
    <w:rsid w:val="00132CF4"/>
    <w:rsid w:val="0013349B"/>
    <w:rsid w:val="001356FE"/>
    <w:rsid w:val="00137A8F"/>
    <w:rsid w:val="00140993"/>
    <w:rsid w:val="00141C9C"/>
    <w:rsid w:val="00146A78"/>
    <w:rsid w:val="0014708F"/>
    <w:rsid w:val="00147355"/>
    <w:rsid w:val="00147421"/>
    <w:rsid w:val="00147617"/>
    <w:rsid w:val="00147C97"/>
    <w:rsid w:val="0015060D"/>
    <w:rsid w:val="00150CD0"/>
    <w:rsid w:val="0015266D"/>
    <w:rsid w:val="00153411"/>
    <w:rsid w:val="001537DA"/>
    <w:rsid w:val="001542F2"/>
    <w:rsid w:val="001543A2"/>
    <w:rsid w:val="0015597E"/>
    <w:rsid w:val="001559DD"/>
    <w:rsid w:val="001573DF"/>
    <w:rsid w:val="00160179"/>
    <w:rsid w:val="001607DF"/>
    <w:rsid w:val="00162717"/>
    <w:rsid w:val="00163172"/>
    <w:rsid w:val="00164D64"/>
    <w:rsid w:val="001654C2"/>
    <w:rsid w:val="0016596D"/>
    <w:rsid w:val="0016610C"/>
    <w:rsid w:val="001704E2"/>
    <w:rsid w:val="00170A47"/>
    <w:rsid w:val="00170AE8"/>
    <w:rsid w:val="00172199"/>
    <w:rsid w:val="00172879"/>
    <w:rsid w:val="00172A46"/>
    <w:rsid w:val="00173672"/>
    <w:rsid w:val="001740FF"/>
    <w:rsid w:val="001749CD"/>
    <w:rsid w:val="00175233"/>
    <w:rsid w:val="00176BFE"/>
    <w:rsid w:val="0017773D"/>
    <w:rsid w:val="001778F7"/>
    <w:rsid w:val="00177AE0"/>
    <w:rsid w:val="00177B32"/>
    <w:rsid w:val="00180484"/>
    <w:rsid w:val="00181333"/>
    <w:rsid w:val="001837F1"/>
    <w:rsid w:val="001842C8"/>
    <w:rsid w:val="0018578B"/>
    <w:rsid w:val="00186FCA"/>
    <w:rsid w:val="00190A83"/>
    <w:rsid w:val="0019101A"/>
    <w:rsid w:val="001926F8"/>
    <w:rsid w:val="0019277C"/>
    <w:rsid w:val="0019501F"/>
    <w:rsid w:val="00195D74"/>
    <w:rsid w:val="001961F9"/>
    <w:rsid w:val="0019664A"/>
    <w:rsid w:val="00197311"/>
    <w:rsid w:val="001A1DC5"/>
    <w:rsid w:val="001A4D19"/>
    <w:rsid w:val="001A4EE0"/>
    <w:rsid w:val="001A5F61"/>
    <w:rsid w:val="001A671E"/>
    <w:rsid w:val="001A6A69"/>
    <w:rsid w:val="001A6FD3"/>
    <w:rsid w:val="001A7F2A"/>
    <w:rsid w:val="001A7FD2"/>
    <w:rsid w:val="001B03E6"/>
    <w:rsid w:val="001B27DE"/>
    <w:rsid w:val="001B38BF"/>
    <w:rsid w:val="001B4B4F"/>
    <w:rsid w:val="001B4E5E"/>
    <w:rsid w:val="001B5806"/>
    <w:rsid w:val="001C083E"/>
    <w:rsid w:val="001C0A2F"/>
    <w:rsid w:val="001C0AF5"/>
    <w:rsid w:val="001C1808"/>
    <w:rsid w:val="001C359B"/>
    <w:rsid w:val="001C392E"/>
    <w:rsid w:val="001C3F7D"/>
    <w:rsid w:val="001C44B9"/>
    <w:rsid w:val="001C4AA5"/>
    <w:rsid w:val="001C59F9"/>
    <w:rsid w:val="001C6B68"/>
    <w:rsid w:val="001D06E9"/>
    <w:rsid w:val="001D076B"/>
    <w:rsid w:val="001D0DC5"/>
    <w:rsid w:val="001D0ED4"/>
    <w:rsid w:val="001D155F"/>
    <w:rsid w:val="001D16AD"/>
    <w:rsid w:val="001D1C20"/>
    <w:rsid w:val="001D1D0D"/>
    <w:rsid w:val="001D2071"/>
    <w:rsid w:val="001D3198"/>
    <w:rsid w:val="001D33F5"/>
    <w:rsid w:val="001D3412"/>
    <w:rsid w:val="001D54A1"/>
    <w:rsid w:val="001D55E7"/>
    <w:rsid w:val="001D594F"/>
    <w:rsid w:val="001D59CB"/>
    <w:rsid w:val="001D6214"/>
    <w:rsid w:val="001D7289"/>
    <w:rsid w:val="001E05D5"/>
    <w:rsid w:val="001E0836"/>
    <w:rsid w:val="001E1573"/>
    <w:rsid w:val="001E1848"/>
    <w:rsid w:val="001E2E3A"/>
    <w:rsid w:val="001E4BB5"/>
    <w:rsid w:val="001E5B49"/>
    <w:rsid w:val="001E5F6C"/>
    <w:rsid w:val="001E62A7"/>
    <w:rsid w:val="001E7934"/>
    <w:rsid w:val="001E7C05"/>
    <w:rsid w:val="001F0D91"/>
    <w:rsid w:val="001F0DB7"/>
    <w:rsid w:val="001F0E42"/>
    <w:rsid w:val="001F53D3"/>
    <w:rsid w:val="001F5672"/>
    <w:rsid w:val="001F576B"/>
    <w:rsid w:val="001F5C43"/>
    <w:rsid w:val="001F5CDD"/>
    <w:rsid w:val="001F74A6"/>
    <w:rsid w:val="00200557"/>
    <w:rsid w:val="00200875"/>
    <w:rsid w:val="0020277A"/>
    <w:rsid w:val="00203113"/>
    <w:rsid w:val="00203FFF"/>
    <w:rsid w:val="00205230"/>
    <w:rsid w:val="002053D3"/>
    <w:rsid w:val="002064FD"/>
    <w:rsid w:val="00206615"/>
    <w:rsid w:val="00206A1C"/>
    <w:rsid w:val="0021094E"/>
    <w:rsid w:val="00210E3A"/>
    <w:rsid w:val="00211CA1"/>
    <w:rsid w:val="00211E97"/>
    <w:rsid w:val="00211F81"/>
    <w:rsid w:val="00213967"/>
    <w:rsid w:val="002149D3"/>
    <w:rsid w:val="0021544E"/>
    <w:rsid w:val="0021572F"/>
    <w:rsid w:val="00215E4F"/>
    <w:rsid w:val="00217D79"/>
    <w:rsid w:val="0022014C"/>
    <w:rsid w:val="00220798"/>
    <w:rsid w:val="00220E2A"/>
    <w:rsid w:val="00220EB0"/>
    <w:rsid w:val="00221AAD"/>
    <w:rsid w:val="00221E5A"/>
    <w:rsid w:val="00222732"/>
    <w:rsid w:val="00223732"/>
    <w:rsid w:val="00224231"/>
    <w:rsid w:val="00224718"/>
    <w:rsid w:val="00225137"/>
    <w:rsid w:val="0022551F"/>
    <w:rsid w:val="00225D0A"/>
    <w:rsid w:val="0022604A"/>
    <w:rsid w:val="00227BEC"/>
    <w:rsid w:val="00227EC1"/>
    <w:rsid w:val="00232827"/>
    <w:rsid w:val="0023308E"/>
    <w:rsid w:val="00233967"/>
    <w:rsid w:val="0023421E"/>
    <w:rsid w:val="00235091"/>
    <w:rsid w:val="00235645"/>
    <w:rsid w:val="002361E6"/>
    <w:rsid w:val="00240D9D"/>
    <w:rsid w:val="00241E06"/>
    <w:rsid w:val="0024374F"/>
    <w:rsid w:val="002441D8"/>
    <w:rsid w:val="00244E0E"/>
    <w:rsid w:val="0024526F"/>
    <w:rsid w:val="002462DF"/>
    <w:rsid w:val="00247D01"/>
    <w:rsid w:val="00250BD9"/>
    <w:rsid w:val="00251FF4"/>
    <w:rsid w:val="00252543"/>
    <w:rsid w:val="00252AE5"/>
    <w:rsid w:val="00253266"/>
    <w:rsid w:val="0025393F"/>
    <w:rsid w:val="00253A52"/>
    <w:rsid w:val="00254FAA"/>
    <w:rsid w:val="002558F3"/>
    <w:rsid w:val="00255BDF"/>
    <w:rsid w:val="002561B3"/>
    <w:rsid w:val="002573D6"/>
    <w:rsid w:val="00261726"/>
    <w:rsid w:val="0026181B"/>
    <w:rsid w:val="002623A1"/>
    <w:rsid w:val="00262D8E"/>
    <w:rsid w:val="00264191"/>
    <w:rsid w:val="002642EE"/>
    <w:rsid w:val="00265345"/>
    <w:rsid w:val="002658CE"/>
    <w:rsid w:val="00265E02"/>
    <w:rsid w:val="002679B5"/>
    <w:rsid w:val="00270395"/>
    <w:rsid w:val="002714E6"/>
    <w:rsid w:val="002728DA"/>
    <w:rsid w:val="00273205"/>
    <w:rsid w:val="00273AA9"/>
    <w:rsid w:val="002761AB"/>
    <w:rsid w:val="002766CF"/>
    <w:rsid w:val="00277091"/>
    <w:rsid w:val="002807E8"/>
    <w:rsid w:val="00281CA5"/>
    <w:rsid w:val="002828F5"/>
    <w:rsid w:val="00282C3A"/>
    <w:rsid w:val="00284E43"/>
    <w:rsid w:val="00284F77"/>
    <w:rsid w:val="00285708"/>
    <w:rsid w:val="00285E64"/>
    <w:rsid w:val="00286142"/>
    <w:rsid w:val="0028647E"/>
    <w:rsid w:val="00287281"/>
    <w:rsid w:val="00287ABC"/>
    <w:rsid w:val="00292043"/>
    <w:rsid w:val="00292E5F"/>
    <w:rsid w:val="00292F97"/>
    <w:rsid w:val="00293AA8"/>
    <w:rsid w:val="00293D17"/>
    <w:rsid w:val="00294AB6"/>
    <w:rsid w:val="00295F11"/>
    <w:rsid w:val="002963D9"/>
    <w:rsid w:val="00296A78"/>
    <w:rsid w:val="002A0225"/>
    <w:rsid w:val="002A35A2"/>
    <w:rsid w:val="002A3CDE"/>
    <w:rsid w:val="002A4439"/>
    <w:rsid w:val="002A46EC"/>
    <w:rsid w:val="002B09DF"/>
    <w:rsid w:val="002B2290"/>
    <w:rsid w:val="002B2310"/>
    <w:rsid w:val="002B311A"/>
    <w:rsid w:val="002B3ED3"/>
    <w:rsid w:val="002B55B3"/>
    <w:rsid w:val="002B625B"/>
    <w:rsid w:val="002B66D8"/>
    <w:rsid w:val="002C0B00"/>
    <w:rsid w:val="002C0B13"/>
    <w:rsid w:val="002C2226"/>
    <w:rsid w:val="002C3466"/>
    <w:rsid w:val="002C49E5"/>
    <w:rsid w:val="002C4BAE"/>
    <w:rsid w:val="002C51E1"/>
    <w:rsid w:val="002C6AF5"/>
    <w:rsid w:val="002C6C26"/>
    <w:rsid w:val="002C7723"/>
    <w:rsid w:val="002C7C7C"/>
    <w:rsid w:val="002D0E85"/>
    <w:rsid w:val="002D146A"/>
    <w:rsid w:val="002D375A"/>
    <w:rsid w:val="002D37CA"/>
    <w:rsid w:val="002D54CB"/>
    <w:rsid w:val="002D66D9"/>
    <w:rsid w:val="002D70F0"/>
    <w:rsid w:val="002E1D66"/>
    <w:rsid w:val="002E32B7"/>
    <w:rsid w:val="002E347B"/>
    <w:rsid w:val="002E39DE"/>
    <w:rsid w:val="002E510F"/>
    <w:rsid w:val="002E5B4C"/>
    <w:rsid w:val="002E5FE3"/>
    <w:rsid w:val="002E635A"/>
    <w:rsid w:val="002E6472"/>
    <w:rsid w:val="002E6649"/>
    <w:rsid w:val="002F0CA1"/>
    <w:rsid w:val="002F0F5C"/>
    <w:rsid w:val="002F4228"/>
    <w:rsid w:val="002F63C3"/>
    <w:rsid w:val="002F71A4"/>
    <w:rsid w:val="00301660"/>
    <w:rsid w:val="003017E8"/>
    <w:rsid w:val="00304382"/>
    <w:rsid w:val="00304803"/>
    <w:rsid w:val="00304940"/>
    <w:rsid w:val="00304EAD"/>
    <w:rsid w:val="00305912"/>
    <w:rsid w:val="00306311"/>
    <w:rsid w:val="003070D6"/>
    <w:rsid w:val="00310309"/>
    <w:rsid w:val="003108B7"/>
    <w:rsid w:val="00311055"/>
    <w:rsid w:val="003122F3"/>
    <w:rsid w:val="0031378A"/>
    <w:rsid w:val="00313D67"/>
    <w:rsid w:val="003200B5"/>
    <w:rsid w:val="0032103F"/>
    <w:rsid w:val="003214C1"/>
    <w:rsid w:val="003227D1"/>
    <w:rsid w:val="003229EF"/>
    <w:rsid w:val="00323514"/>
    <w:rsid w:val="00323992"/>
    <w:rsid w:val="00323AB1"/>
    <w:rsid w:val="0032443E"/>
    <w:rsid w:val="003248A5"/>
    <w:rsid w:val="003261A9"/>
    <w:rsid w:val="00326EF2"/>
    <w:rsid w:val="00327334"/>
    <w:rsid w:val="00327EDB"/>
    <w:rsid w:val="00331282"/>
    <w:rsid w:val="00331584"/>
    <w:rsid w:val="00331C2F"/>
    <w:rsid w:val="0033274C"/>
    <w:rsid w:val="00332D82"/>
    <w:rsid w:val="0033353C"/>
    <w:rsid w:val="0033353F"/>
    <w:rsid w:val="003335A5"/>
    <w:rsid w:val="00333801"/>
    <w:rsid w:val="00334C5B"/>
    <w:rsid w:val="003360F1"/>
    <w:rsid w:val="00337B3D"/>
    <w:rsid w:val="0034331D"/>
    <w:rsid w:val="00343434"/>
    <w:rsid w:val="0034353F"/>
    <w:rsid w:val="0034441D"/>
    <w:rsid w:val="00344C7F"/>
    <w:rsid w:val="00344E64"/>
    <w:rsid w:val="00345A38"/>
    <w:rsid w:val="00346C0C"/>
    <w:rsid w:val="003474CA"/>
    <w:rsid w:val="00347B5A"/>
    <w:rsid w:val="00347C9F"/>
    <w:rsid w:val="003503D2"/>
    <w:rsid w:val="00350D89"/>
    <w:rsid w:val="00352319"/>
    <w:rsid w:val="0035677E"/>
    <w:rsid w:val="00356D86"/>
    <w:rsid w:val="00356E3C"/>
    <w:rsid w:val="00357C2D"/>
    <w:rsid w:val="003608B7"/>
    <w:rsid w:val="0036125E"/>
    <w:rsid w:val="003612BF"/>
    <w:rsid w:val="0036228A"/>
    <w:rsid w:val="00362BE0"/>
    <w:rsid w:val="00363061"/>
    <w:rsid w:val="0036317C"/>
    <w:rsid w:val="003644A8"/>
    <w:rsid w:val="00364519"/>
    <w:rsid w:val="00364928"/>
    <w:rsid w:val="00364D07"/>
    <w:rsid w:val="00365A85"/>
    <w:rsid w:val="0036616F"/>
    <w:rsid w:val="00366260"/>
    <w:rsid w:val="00366A16"/>
    <w:rsid w:val="00366FB4"/>
    <w:rsid w:val="0036713A"/>
    <w:rsid w:val="00370BFE"/>
    <w:rsid w:val="00371C75"/>
    <w:rsid w:val="003731AD"/>
    <w:rsid w:val="00373499"/>
    <w:rsid w:val="00373583"/>
    <w:rsid w:val="00373B48"/>
    <w:rsid w:val="00373C9E"/>
    <w:rsid w:val="00374349"/>
    <w:rsid w:val="00374384"/>
    <w:rsid w:val="0037477F"/>
    <w:rsid w:val="00374CF0"/>
    <w:rsid w:val="003819AE"/>
    <w:rsid w:val="00382A53"/>
    <w:rsid w:val="00383182"/>
    <w:rsid w:val="00384004"/>
    <w:rsid w:val="00386F92"/>
    <w:rsid w:val="00390AB1"/>
    <w:rsid w:val="00391293"/>
    <w:rsid w:val="00393335"/>
    <w:rsid w:val="00393867"/>
    <w:rsid w:val="003938FA"/>
    <w:rsid w:val="00394D38"/>
    <w:rsid w:val="0039633B"/>
    <w:rsid w:val="003967D1"/>
    <w:rsid w:val="00396D4E"/>
    <w:rsid w:val="00397631"/>
    <w:rsid w:val="003979C0"/>
    <w:rsid w:val="003A3373"/>
    <w:rsid w:val="003A371F"/>
    <w:rsid w:val="003A416D"/>
    <w:rsid w:val="003A45AF"/>
    <w:rsid w:val="003A4952"/>
    <w:rsid w:val="003A510C"/>
    <w:rsid w:val="003A5903"/>
    <w:rsid w:val="003A6CD0"/>
    <w:rsid w:val="003A77B2"/>
    <w:rsid w:val="003B019D"/>
    <w:rsid w:val="003B1863"/>
    <w:rsid w:val="003B3168"/>
    <w:rsid w:val="003B3F0E"/>
    <w:rsid w:val="003B40D6"/>
    <w:rsid w:val="003B4818"/>
    <w:rsid w:val="003B4E05"/>
    <w:rsid w:val="003B4E3F"/>
    <w:rsid w:val="003B5233"/>
    <w:rsid w:val="003C009F"/>
    <w:rsid w:val="003C03CA"/>
    <w:rsid w:val="003C0562"/>
    <w:rsid w:val="003C0FEC"/>
    <w:rsid w:val="003C1716"/>
    <w:rsid w:val="003C1C57"/>
    <w:rsid w:val="003C1F42"/>
    <w:rsid w:val="003C211A"/>
    <w:rsid w:val="003C27A1"/>
    <w:rsid w:val="003C2DD9"/>
    <w:rsid w:val="003C2FF1"/>
    <w:rsid w:val="003C3063"/>
    <w:rsid w:val="003C44C3"/>
    <w:rsid w:val="003C4548"/>
    <w:rsid w:val="003C5A2B"/>
    <w:rsid w:val="003C6ED7"/>
    <w:rsid w:val="003D1DD4"/>
    <w:rsid w:val="003D262C"/>
    <w:rsid w:val="003D302C"/>
    <w:rsid w:val="003D3497"/>
    <w:rsid w:val="003D4295"/>
    <w:rsid w:val="003D5274"/>
    <w:rsid w:val="003D6803"/>
    <w:rsid w:val="003D6CB6"/>
    <w:rsid w:val="003D6FAD"/>
    <w:rsid w:val="003E0B69"/>
    <w:rsid w:val="003E23A0"/>
    <w:rsid w:val="003E4294"/>
    <w:rsid w:val="003E5190"/>
    <w:rsid w:val="003E5AFA"/>
    <w:rsid w:val="003E6810"/>
    <w:rsid w:val="003E6C58"/>
    <w:rsid w:val="003F0706"/>
    <w:rsid w:val="003F10DD"/>
    <w:rsid w:val="003F1A3A"/>
    <w:rsid w:val="003F1C54"/>
    <w:rsid w:val="003F1FDF"/>
    <w:rsid w:val="003F30BA"/>
    <w:rsid w:val="003F3393"/>
    <w:rsid w:val="003F49BE"/>
    <w:rsid w:val="00400A64"/>
    <w:rsid w:val="00401035"/>
    <w:rsid w:val="0040133F"/>
    <w:rsid w:val="0040333F"/>
    <w:rsid w:val="00404DDA"/>
    <w:rsid w:val="00411F0F"/>
    <w:rsid w:val="00412458"/>
    <w:rsid w:val="004136DA"/>
    <w:rsid w:val="00413F5E"/>
    <w:rsid w:val="004142FA"/>
    <w:rsid w:val="004145CA"/>
    <w:rsid w:val="004151C2"/>
    <w:rsid w:val="0041657D"/>
    <w:rsid w:val="00420A76"/>
    <w:rsid w:val="004213B5"/>
    <w:rsid w:val="00421B39"/>
    <w:rsid w:val="004236EB"/>
    <w:rsid w:val="00424E70"/>
    <w:rsid w:val="004260DD"/>
    <w:rsid w:val="00426483"/>
    <w:rsid w:val="00427550"/>
    <w:rsid w:val="00427A46"/>
    <w:rsid w:val="00430422"/>
    <w:rsid w:val="0043070A"/>
    <w:rsid w:val="00430A5E"/>
    <w:rsid w:val="004310CF"/>
    <w:rsid w:val="0043110A"/>
    <w:rsid w:val="00432824"/>
    <w:rsid w:val="004328B3"/>
    <w:rsid w:val="00433AA5"/>
    <w:rsid w:val="00434A87"/>
    <w:rsid w:val="00435A93"/>
    <w:rsid w:val="00435AC9"/>
    <w:rsid w:val="0043732A"/>
    <w:rsid w:val="00440334"/>
    <w:rsid w:val="0044097F"/>
    <w:rsid w:val="00440DB7"/>
    <w:rsid w:val="004412F4"/>
    <w:rsid w:val="00441BF4"/>
    <w:rsid w:val="00442C26"/>
    <w:rsid w:val="004431AB"/>
    <w:rsid w:val="00443508"/>
    <w:rsid w:val="004439BB"/>
    <w:rsid w:val="00444518"/>
    <w:rsid w:val="00444A32"/>
    <w:rsid w:val="00445A2F"/>
    <w:rsid w:val="00445BAE"/>
    <w:rsid w:val="00445EBB"/>
    <w:rsid w:val="004460A6"/>
    <w:rsid w:val="004463B6"/>
    <w:rsid w:val="0044660F"/>
    <w:rsid w:val="00446B7A"/>
    <w:rsid w:val="0045020B"/>
    <w:rsid w:val="00450BC5"/>
    <w:rsid w:val="00450CF2"/>
    <w:rsid w:val="00450D53"/>
    <w:rsid w:val="0045205E"/>
    <w:rsid w:val="00452680"/>
    <w:rsid w:val="00454C52"/>
    <w:rsid w:val="00455290"/>
    <w:rsid w:val="004564FD"/>
    <w:rsid w:val="00456940"/>
    <w:rsid w:val="004571D3"/>
    <w:rsid w:val="00457220"/>
    <w:rsid w:val="00457EBF"/>
    <w:rsid w:val="004602C5"/>
    <w:rsid w:val="0046078E"/>
    <w:rsid w:val="00460975"/>
    <w:rsid w:val="00460CF8"/>
    <w:rsid w:val="00460E73"/>
    <w:rsid w:val="00463D47"/>
    <w:rsid w:val="00464113"/>
    <w:rsid w:val="00464150"/>
    <w:rsid w:val="00465365"/>
    <w:rsid w:val="0046552E"/>
    <w:rsid w:val="004658F7"/>
    <w:rsid w:val="00466982"/>
    <w:rsid w:val="00467926"/>
    <w:rsid w:val="00467F96"/>
    <w:rsid w:val="004700CB"/>
    <w:rsid w:val="0047082A"/>
    <w:rsid w:val="004713D8"/>
    <w:rsid w:val="00471450"/>
    <w:rsid w:val="004733F6"/>
    <w:rsid w:val="00473D12"/>
    <w:rsid w:val="004744D0"/>
    <w:rsid w:val="004753DF"/>
    <w:rsid w:val="004756F3"/>
    <w:rsid w:val="004757D3"/>
    <w:rsid w:val="00477347"/>
    <w:rsid w:val="00477DB7"/>
    <w:rsid w:val="00480999"/>
    <w:rsid w:val="00480E3A"/>
    <w:rsid w:val="0048100B"/>
    <w:rsid w:val="0048113A"/>
    <w:rsid w:val="00481272"/>
    <w:rsid w:val="004816E7"/>
    <w:rsid w:val="00481FF3"/>
    <w:rsid w:val="004829A1"/>
    <w:rsid w:val="00482D27"/>
    <w:rsid w:val="00482DB3"/>
    <w:rsid w:val="00483787"/>
    <w:rsid w:val="004845F9"/>
    <w:rsid w:val="00484C04"/>
    <w:rsid w:val="00486823"/>
    <w:rsid w:val="00486F24"/>
    <w:rsid w:val="00490355"/>
    <w:rsid w:val="00490C56"/>
    <w:rsid w:val="00491566"/>
    <w:rsid w:val="0049252C"/>
    <w:rsid w:val="00492A31"/>
    <w:rsid w:val="00492BDF"/>
    <w:rsid w:val="004936DC"/>
    <w:rsid w:val="004941CA"/>
    <w:rsid w:val="0049422F"/>
    <w:rsid w:val="00494B70"/>
    <w:rsid w:val="004954E2"/>
    <w:rsid w:val="004966C0"/>
    <w:rsid w:val="004A0595"/>
    <w:rsid w:val="004A13D8"/>
    <w:rsid w:val="004A2BC7"/>
    <w:rsid w:val="004A2FF6"/>
    <w:rsid w:val="004A362D"/>
    <w:rsid w:val="004A4200"/>
    <w:rsid w:val="004A4843"/>
    <w:rsid w:val="004A5799"/>
    <w:rsid w:val="004A649B"/>
    <w:rsid w:val="004A6DBE"/>
    <w:rsid w:val="004B1065"/>
    <w:rsid w:val="004B13F2"/>
    <w:rsid w:val="004B2232"/>
    <w:rsid w:val="004B25F7"/>
    <w:rsid w:val="004B3A6F"/>
    <w:rsid w:val="004B534F"/>
    <w:rsid w:val="004B7709"/>
    <w:rsid w:val="004C0BC0"/>
    <w:rsid w:val="004C24D9"/>
    <w:rsid w:val="004C2570"/>
    <w:rsid w:val="004C3155"/>
    <w:rsid w:val="004C39D5"/>
    <w:rsid w:val="004C4DE8"/>
    <w:rsid w:val="004C683F"/>
    <w:rsid w:val="004C6FD2"/>
    <w:rsid w:val="004C7041"/>
    <w:rsid w:val="004C70B4"/>
    <w:rsid w:val="004C72AB"/>
    <w:rsid w:val="004C75B8"/>
    <w:rsid w:val="004C76B7"/>
    <w:rsid w:val="004C7E5F"/>
    <w:rsid w:val="004D07F9"/>
    <w:rsid w:val="004D0F9E"/>
    <w:rsid w:val="004D22CC"/>
    <w:rsid w:val="004D2BC1"/>
    <w:rsid w:val="004D3EE0"/>
    <w:rsid w:val="004D41D5"/>
    <w:rsid w:val="004D47F9"/>
    <w:rsid w:val="004D4873"/>
    <w:rsid w:val="004D4A75"/>
    <w:rsid w:val="004E0587"/>
    <w:rsid w:val="004E1023"/>
    <w:rsid w:val="004E169A"/>
    <w:rsid w:val="004E295E"/>
    <w:rsid w:val="004E29AF"/>
    <w:rsid w:val="004E39FA"/>
    <w:rsid w:val="004E44A4"/>
    <w:rsid w:val="004E4AEA"/>
    <w:rsid w:val="004E7978"/>
    <w:rsid w:val="004F1A54"/>
    <w:rsid w:val="004F2018"/>
    <w:rsid w:val="004F519E"/>
    <w:rsid w:val="004F5914"/>
    <w:rsid w:val="004F5F8C"/>
    <w:rsid w:val="004F6C2D"/>
    <w:rsid w:val="004F7E75"/>
    <w:rsid w:val="0050071B"/>
    <w:rsid w:val="00501C40"/>
    <w:rsid w:val="005021B0"/>
    <w:rsid w:val="005024F2"/>
    <w:rsid w:val="00503936"/>
    <w:rsid w:val="00503B24"/>
    <w:rsid w:val="00505581"/>
    <w:rsid w:val="00505EC6"/>
    <w:rsid w:val="0050628D"/>
    <w:rsid w:val="005066D8"/>
    <w:rsid w:val="0051056A"/>
    <w:rsid w:val="00510845"/>
    <w:rsid w:val="00512D66"/>
    <w:rsid w:val="00512E8A"/>
    <w:rsid w:val="00513244"/>
    <w:rsid w:val="00514C75"/>
    <w:rsid w:val="00515344"/>
    <w:rsid w:val="00515745"/>
    <w:rsid w:val="00516434"/>
    <w:rsid w:val="00516916"/>
    <w:rsid w:val="005169B7"/>
    <w:rsid w:val="00516F69"/>
    <w:rsid w:val="00517ACA"/>
    <w:rsid w:val="005202D5"/>
    <w:rsid w:val="005215FC"/>
    <w:rsid w:val="00523633"/>
    <w:rsid w:val="005238B0"/>
    <w:rsid w:val="0052396C"/>
    <w:rsid w:val="00524ADB"/>
    <w:rsid w:val="00525FB6"/>
    <w:rsid w:val="00526569"/>
    <w:rsid w:val="00527DC3"/>
    <w:rsid w:val="005300DC"/>
    <w:rsid w:val="00531511"/>
    <w:rsid w:val="00531E6E"/>
    <w:rsid w:val="00532D2B"/>
    <w:rsid w:val="00533A72"/>
    <w:rsid w:val="00534DED"/>
    <w:rsid w:val="0053523E"/>
    <w:rsid w:val="005352EE"/>
    <w:rsid w:val="00535416"/>
    <w:rsid w:val="0053550D"/>
    <w:rsid w:val="00536166"/>
    <w:rsid w:val="00536929"/>
    <w:rsid w:val="00536C29"/>
    <w:rsid w:val="00537D71"/>
    <w:rsid w:val="0054330A"/>
    <w:rsid w:val="0054631D"/>
    <w:rsid w:val="0054632A"/>
    <w:rsid w:val="00546547"/>
    <w:rsid w:val="00547D41"/>
    <w:rsid w:val="00547D69"/>
    <w:rsid w:val="00550D0E"/>
    <w:rsid w:val="005518D8"/>
    <w:rsid w:val="00552031"/>
    <w:rsid w:val="005524F5"/>
    <w:rsid w:val="00552C7E"/>
    <w:rsid w:val="005536A5"/>
    <w:rsid w:val="0055379E"/>
    <w:rsid w:val="005537AA"/>
    <w:rsid w:val="00553AD0"/>
    <w:rsid w:val="00554A39"/>
    <w:rsid w:val="00557F48"/>
    <w:rsid w:val="00561CD6"/>
    <w:rsid w:val="0056277C"/>
    <w:rsid w:val="00562D0B"/>
    <w:rsid w:val="005643EC"/>
    <w:rsid w:val="00564B5B"/>
    <w:rsid w:val="00564C09"/>
    <w:rsid w:val="00565F9E"/>
    <w:rsid w:val="0056632E"/>
    <w:rsid w:val="005700AB"/>
    <w:rsid w:val="005706C2"/>
    <w:rsid w:val="00570E4B"/>
    <w:rsid w:val="00571095"/>
    <w:rsid w:val="00571A79"/>
    <w:rsid w:val="00571CE3"/>
    <w:rsid w:val="00572514"/>
    <w:rsid w:val="00573C37"/>
    <w:rsid w:val="00575296"/>
    <w:rsid w:val="00575912"/>
    <w:rsid w:val="005759BA"/>
    <w:rsid w:val="00577490"/>
    <w:rsid w:val="0057794D"/>
    <w:rsid w:val="00577DA9"/>
    <w:rsid w:val="00580075"/>
    <w:rsid w:val="005829DD"/>
    <w:rsid w:val="005831D6"/>
    <w:rsid w:val="00586C91"/>
    <w:rsid w:val="00590220"/>
    <w:rsid w:val="00590D21"/>
    <w:rsid w:val="005916C4"/>
    <w:rsid w:val="00591A94"/>
    <w:rsid w:val="0059270C"/>
    <w:rsid w:val="00593566"/>
    <w:rsid w:val="005936DB"/>
    <w:rsid w:val="00596088"/>
    <w:rsid w:val="0059611D"/>
    <w:rsid w:val="005975FD"/>
    <w:rsid w:val="005979BF"/>
    <w:rsid w:val="005A0BD6"/>
    <w:rsid w:val="005A2777"/>
    <w:rsid w:val="005A42B2"/>
    <w:rsid w:val="005A4E62"/>
    <w:rsid w:val="005A561A"/>
    <w:rsid w:val="005A5F7E"/>
    <w:rsid w:val="005A70A3"/>
    <w:rsid w:val="005A71DB"/>
    <w:rsid w:val="005A74A8"/>
    <w:rsid w:val="005A7C1C"/>
    <w:rsid w:val="005B079F"/>
    <w:rsid w:val="005B2338"/>
    <w:rsid w:val="005B2E3C"/>
    <w:rsid w:val="005B3148"/>
    <w:rsid w:val="005B3BAF"/>
    <w:rsid w:val="005B4FED"/>
    <w:rsid w:val="005B51FC"/>
    <w:rsid w:val="005B562A"/>
    <w:rsid w:val="005C0067"/>
    <w:rsid w:val="005C0086"/>
    <w:rsid w:val="005C08F1"/>
    <w:rsid w:val="005C095A"/>
    <w:rsid w:val="005C0C11"/>
    <w:rsid w:val="005C2B66"/>
    <w:rsid w:val="005C2EBE"/>
    <w:rsid w:val="005C31FD"/>
    <w:rsid w:val="005C343C"/>
    <w:rsid w:val="005C34AF"/>
    <w:rsid w:val="005C40FE"/>
    <w:rsid w:val="005C4461"/>
    <w:rsid w:val="005C477C"/>
    <w:rsid w:val="005C5001"/>
    <w:rsid w:val="005C5282"/>
    <w:rsid w:val="005C6352"/>
    <w:rsid w:val="005C681A"/>
    <w:rsid w:val="005C68C6"/>
    <w:rsid w:val="005D012C"/>
    <w:rsid w:val="005D3411"/>
    <w:rsid w:val="005D49C5"/>
    <w:rsid w:val="005D54F5"/>
    <w:rsid w:val="005D5A6B"/>
    <w:rsid w:val="005D5E7B"/>
    <w:rsid w:val="005D5EB8"/>
    <w:rsid w:val="005D6045"/>
    <w:rsid w:val="005D6726"/>
    <w:rsid w:val="005D6B28"/>
    <w:rsid w:val="005D799F"/>
    <w:rsid w:val="005E0A87"/>
    <w:rsid w:val="005E141E"/>
    <w:rsid w:val="005E1E96"/>
    <w:rsid w:val="005E3156"/>
    <w:rsid w:val="005E350C"/>
    <w:rsid w:val="005E7265"/>
    <w:rsid w:val="005F07E5"/>
    <w:rsid w:val="005F236C"/>
    <w:rsid w:val="005F27B4"/>
    <w:rsid w:val="005F2850"/>
    <w:rsid w:val="005F2C82"/>
    <w:rsid w:val="005F3E46"/>
    <w:rsid w:val="005F5A84"/>
    <w:rsid w:val="005F66C6"/>
    <w:rsid w:val="005F7269"/>
    <w:rsid w:val="005F740D"/>
    <w:rsid w:val="005F7536"/>
    <w:rsid w:val="005F7BC7"/>
    <w:rsid w:val="00602631"/>
    <w:rsid w:val="00602A2F"/>
    <w:rsid w:val="00603B14"/>
    <w:rsid w:val="00604FC3"/>
    <w:rsid w:val="00606C18"/>
    <w:rsid w:val="00607672"/>
    <w:rsid w:val="00607DC9"/>
    <w:rsid w:val="00607F3E"/>
    <w:rsid w:val="00610038"/>
    <w:rsid w:val="00610397"/>
    <w:rsid w:val="006105DE"/>
    <w:rsid w:val="006108D9"/>
    <w:rsid w:val="00610949"/>
    <w:rsid w:val="00610953"/>
    <w:rsid w:val="00611E9B"/>
    <w:rsid w:val="00611F05"/>
    <w:rsid w:val="00612154"/>
    <w:rsid w:val="006126C1"/>
    <w:rsid w:val="006133D6"/>
    <w:rsid w:val="006141A5"/>
    <w:rsid w:val="00616199"/>
    <w:rsid w:val="00617600"/>
    <w:rsid w:val="00617ACB"/>
    <w:rsid w:val="00620978"/>
    <w:rsid w:val="006217E2"/>
    <w:rsid w:val="00621EB6"/>
    <w:rsid w:val="00622061"/>
    <w:rsid w:val="0062239E"/>
    <w:rsid w:val="00622CC1"/>
    <w:rsid w:val="00624537"/>
    <w:rsid w:val="006248DE"/>
    <w:rsid w:val="0062579F"/>
    <w:rsid w:val="00625B9E"/>
    <w:rsid w:val="00626A7D"/>
    <w:rsid w:val="00631B61"/>
    <w:rsid w:val="00632141"/>
    <w:rsid w:val="006323EB"/>
    <w:rsid w:val="006325DF"/>
    <w:rsid w:val="006325F5"/>
    <w:rsid w:val="00633A77"/>
    <w:rsid w:val="00634CA9"/>
    <w:rsid w:val="00634FB3"/>
    <w:rsid w:val="00635489"/>
    <w:rsid w:val="00636DD9"/>
    <w:rsid w:val="00637E91"/>
    <w:rsid w:val="00640DAA"/>
    <w:rsid w:val="00641B87"/>
    <w:rsid w:val="00641DAE"/>
    <w:rsid w:val="006423E7"/>
    <w:rsid w:val="006425AB"/>
    <w:rsid w:val="006428B4"/>
    <w:rsid w:val="00642F10"/>
    <w:rsid w:val="00643725"/>
    <w:rsid w:val="00643EB4"/>
    <w:rsid w:val="0064461D"/>
    <w:rsid w:val="00647950"/>
    <w:rsid w:val="00647D99"/>
    <w:rsid w:val="00650200"/>
    <w:rsid w:val="006503D5"/>
    <w:rsid w:val="00651230"/>
    <w:rsid w:val="00651987"/>
    <w:rsid w:val="00652D54"/>
    <w:rsid w:val="006550AF"/>
    <w:rsid w:val="0065527C"/>
    <w:rsid w:val="00655A02"/>
    <w:rsid w:val="00655F70"/>
    <w:rsid w:val="00656B1B"/>
    <w:rsid w:val="00657BF6"/>
    <w:rsid w:val="00660855"/>
    <w:rsid w:val="00660B63"/>
    <w:rsid w:val="006615C8"/>
    <w:rsid w:val="00662D3C"/>
    <w:rsid w:val="00663219"/>
    <w:rsid w:val="006640D7"/>
    <w:rsid w:val="00664485"/>
    <w:rsid w:val="0066489E"/>
    <w:rsid w:val="00664A47"/>
    <w:rsid w:val="0066586D"/>
    <w:rsid w:val="006672C8"/>
    <w:rsid w:val="006677B5"/>
    <w:rsid w:val="00670065"/>
    <w:rsid w:val="00672C8B"/>
    <w:rsid w:val="00672E59"/>
    <w:rsid w:val="00674362"/>
    <w:rsid w:val="00675720"/>
    <w:rsid w:val="00677D0D"/>
    <w:rsid w:val="00680472"/>
    <w:rsid w:val="00681ECF"/>
    <w:rsid w:val="00683483"/>
    <w:rsid w:val="00683788"/>
    <w:rsid w:val="0068446B"/>
    <w:rsid w:val="00684F11"/>
    <w:rsid w:val="00687294"/>
    <w:rsid w:val="00687C51"/>
    <w:rsid w:val="00690040"/>
    <w:rsid w:val="006910A9"/>
    <w:rsid w:val="0069187B"/>
    <w:rsid w:val="00694A98"/>
    <w:rsid w:val="00695248"/>
    <w:rsid w:val="006960D1"/>
    <w:rsid w:val="006962FB"/>
    <w:rsid w:val="00697C44"/>
    <w:rsid w:val="006A0FE0"/>
    <w:rsid w:val="006A1C74"/>
    <w:rsid w:val="006A1DEF"/>
    <w:rsid w:val="006A2CCE"/>
    <w:rsid w:val="006A2E53"/>
    <w:rsid w:val="006A3612"/>
    <w:rsid w:val="006A489C"/>
    <w:rsid w:val="006A4BAD"/>
    <w:rsid w:val="006A512F"/>
    <w:rsid w:val="006A5936"/>
    <w:rsid w:val="006A5D4F"/>
    <w:rsid w:val="006A604F"/>
    <w:rsid w:val="006A6FC5"/>
    <w:rsid w:val="006A7E03"/>
    <w:rsid w:val="006B17B4"/>
    <w:rsid w:val="006B2073"/>
    <w:rsid w:val="006B2A16"/>
    <w:rsid w:val="006B3085"/>
    <w:rsid w:val="006B365A"/>
    <w:rsid w:val="006B6217"/>
    <w:rsid w:val="006B6273"/>
    <w:rsid w:val="006B692D"/>
    <w:rsid w:val="006B7973"/>
    <w:rsid w:val="006C0D2E"/>
    <w:rsid w:val="006C11DE"/>
    <w:rsid w:val="006C2A14"/>
    <w:rsid w:val="006C3705"/>
    <w:rsid w:val="006C3BB0"/>
    <w:rsid w:val="006C4273"/>
    <w:rsid w:val="006C4592"/>
    <w:rsid w:val="006C49B8"/>
    <w:rsid w:val="006C4BD4"/>
    <w:rsid w:val="006C4E84"/>
    <w:rsid w:val="006C62C9"/>
    <w:rsid w:val="006C68FD"/>
    <w:rsid w:val="006C69BE"/>
    <w:rsid w:val="006C6FB3"/>
    <w:rsid w:val="006C7947"/>
    <w:rsid w:val="006D044F"/>
    <w:rsid w:val="006D083E"/>
    <w:rsid w:val="006D116D"/>
    <w:rsid w:val="006D1A8B"/>
    <w:rsid w:val="006D2529"/>
    <w:rsid w:val="006D26B5"/>
    <w:rsid w:val="006D2F61"/>
    <w:rsid w:val="006D3BD0"/>
    <w:rsid w:val="006D40B1"/>
    <w:rsid w:val="006D4190"/>
    <w:rsid w:val="006D493D"/>
    <w:rsid w:val="006D4AE3"/>
    <w:rsid w:val="006D58B6"/>
    <w:rsid w:val="006D692B"/>
    <w:rsid w:val="006D6FDF"/>
    <w:rsid w:val="006E03E4"/>
    <w:rsid w:val="006E0DDC"/>
    <w:rsid w:val="006E1B20"/>
    <w:rsid w:val="006E28CA"/>
    <w:rsid w:val="006E2D1F"/>
    <w:rsid w:val="006E31A0"/>
    <w:rsid w:val="006E31FB"/>
    <w:rsid w:val="006E32BF"/>
    <w:rsid w:val="006E4137"/>
    <w:rsid w:val="006E46EF"/>
    <w:rsid w:val="006E53F6"/>
    <w:rsid w:val="006E54C2"/>
    <w:rsid w:val="006E5DD3"/>
    <w:rsid w:val="006E654D"/>
    <w:rsid w:val="006E6600"/>
    <w:rsid w:val="006E7C09"/>
    <w:rsid w:val="006F0C1B"/>
    <w:rsid w:val="006F140D"/>
    <w:rsid w:val="006F1853"/>
    <w:rsid w:val="006F1C17"/>
    <w:rsid w:val="006F22C2"/>
    <w:rsid w:val="006F2BC8"/>
    <w:rsid w:val="006F2EF2"/>
    <w:rsid w:val="006F3314"/>
    <w:rsid w:val="006F34B8"/>
    <w:rsid w:val="006F439A"/>
    <w:rsid w:val="006F46EC"/>
    <w:rsid w:val="006F4A2C"/>
    <w:rsid w:val="0070007B"/>
    <w:rsid w:val="00703737"/>
    <w:rsid w:val="00706EFA"/>
    <w:rsid w:val="00710185"/>
    <w:rsid w:val="007117A5"/>
    <w:rsid w:val="0071238B"/>
    <w:rsid w:val="0071282B"/>
    <w:rsid w:val="00714024"/>
    <w:rsid w:val="00714034"/>
    <w:rsid w:val="00715830"/>
    <w:rsid w:val="00715833"/>
    <w:rsid w:val="007163E3"/>
    <w:rsid w:val="00716750"/>
    <w:rsid w:val="00716949"/>
    <w:rsid w:val="00716DDC"/>
    <w:rsid w:val="00716EF7"/>
    <w:rsid w:val="00716F2E"/>
    <w:rsid w:val="007203EC"/>
    <w:rsid w:val="007208A5"/>
    <w:rsid w:val="007208DA"/>
    <w:rsid w:val="007209F8"/>
    <w:rsid w:val="0072129F"/>
    <w:rsid w:val="007212EC"/>
    <w:rsid w:val="00721458"/>
    <w:rsid w:val="007228FB"/>
    <w:rsid w:val="007231CD"/>
    <w:rsid w:val="007235BF"/>
    <w:rsid w:val="00723790"/>
    <w:rsid w:val="007237C9"/>
    <w:rsid w:val="00723978"/>
    <w:rsid w:val="0072579B"/>
    <w:rsid w:val="007257B4"/>
    <w:rsid w:val="007261CA"/>
    <w:rsid w:val="00730074"/>
    <w:rsid w:val="007328CA"/>
    <w:rsid w:val="007427E1"/>
    <w:rsid w:val="00742CD4"/>
    <w:rsid w:val="00743AE5"/>
    <w:rsid w:val="0074483D"/>
    <w:rsid w:val="0074564A"/>
    <w:rsid w:val="00746BC8"/>
    <w:rsid w:val="007470DA"/>
    <w:rsid w:val="00750BA1"/>
    <w:rsid w:val="00752F2E"/>
    <w:rsid w:val="007542E6"/>
    <w:rsid w:val="00754647"/>
    <w:rsid w:val="00754A9A"/>
    <w:rsid w:val="00755D2A"/>
    <w:rsid w:val="00756300"/>
    <w:rsid w:val="007567FA"/>
    <w:rsid w:val="00757D49"/>
    <w:rsid w:val="007616C7"/>
    <w:rsid w:val="007635A3"/>
    <w:rsid w:val="0076456D"/>
    <w:rsid w:val="00764B89"/>
    <w:rsid w:val="00764E90"/>
    <w:rsid w:val="007653D6"/>
    <w:rsid w:val="0076626D"/>
    <w:rsid w:val="00766B11"/>
    <w:rsid w:val="00766B21"/>
    <w:rsid w:val="007713B1"/>
    <w:rsid w:val="00771B1F"/>
    <w:rsid w:val="00771BC7"/>
    <w:rsid w:val="007737C4"/>
    <w:rsid w:val="0077448D"/>
    <w:rsid w:val="00774541"/>
    <w:rsid w:val="00774807"/>
    <w:rsid w:val="00774EC2"/>
    <w:rsid w:val="0077714C"/>
    <w:rsid w:val="00780C68"/>
    <w:rsid w:val="00781770"/>
    <w:rsid w:val="00782D71"/>
    <w:rsid w:val="007830BC"/>
    <w:rsid w:val="00785B93"/>
    <w:rsid w:val="00787122"/>
    <w:rsid w:val="00787466"/>
    <w:rsid w:val="00787BDC"/>
    <w:rsid w:val="00787D49"/>
    <w:rsid w:val="0079025B"/>
    <w:rsid w:val="007905F6"/>
    <w:rsid w:val="00791425"/>
    <w:rsid w:val="007936AB"/>
    <w:rsid w:val="00795BAF"/>
    <w:rsid w:val="00796A23"/>
    <w:rsid w:val="00796E70"/>
    <w:rsid w:val="0079720E"/>
    <w:rsid w:val="0079774A"/>
    <w:rsid w:val="00797BBE"/>
    <w:rsid w:val="00797E0A"/>
    <w:rsid w:val="007A0699"/>
    <w:rsid w:val="007A0970"/>
    <w:rsid w:val="007A097E"/>
    <w:rsid w:val="007A0E04"/>
    <w:rsid w:val="007A0F13"/>
    <w:rsid w:val="007A2418"/>
    <w:rsid w:val="007A2559"/>
    <w:rsid w:val="007A3F16"/>
    <w:rsid w:val="007A48C6"/>
    <w:rsid w:val="007A55EA"/>
    <w:rsid w:val="007A592F"/>
    <w:rsid w:val="007A5D1E"/>
    <w:rsid w:val="007A61DF"/>
    <w:rsid w:val="007A71FC"/>
    <w:rsid w:val="007B1A87"/>
    <w:rsid w:val="007B1B19"/>
    <w:rsid w:val="007B1C0E"/>
    <w:rsid w:val="007B2837"/>
    <w:rsid w:val="007B2BBC"/>
    <w:rsid w:val="007B2D9F"/>
    <w:rsid w:val="007B2E6D"/>
    <w:rsid w:val="007B3033"/>
    <w:rsid w:val="007B3248"/>
    <w:rsid w:val="007B353D"/>
    <w:rsid w:val="007B4949"/>
    <w:rsid w:val="007B53E9"/>
    <w:rsid w:val="007B544B"/>
    <w:rsid w:val="007B5DFB"/>
    <w:rsid w:val="007B7455"/>
    <w:rsid w:val="007B7BEB"/>
    <w:rsid w:val="007C1077"/>
    <w:rsid w:val="007C17A8"/>
    <w:rsid w:val="007C19E8"/>
    <w:rsid w:val="007C27FA"/>
    <w:rsid w:val="007C2B60"/>
    <w:rsid w:val="007C2E76"/>
    <w:rsid w:val="007C38A3"/>
    <w:rsid w:val="007C3ADB"/>
    <w:rsid w:val="007C4538"/>
    <w:rsid w:val="007C4A5C"/>
    <w:rsid w:val="007C4BB8"/>
    <w:rsid w:val="007C6AD6"/>
    <w:rsid w:val="007C7CC0"/>
    <w:rsid w:val="007D0100"/>
    <w:rsid w:val="007D035C"/>
    <w:rsid w:val="007D040D"/>
    <w:rsid w:val="007D126D"/>
    <w:rsid w:val="007D1D59"/>
    <w:rsid w:val="007D319F"/>
    <w:rsid w:val="007D4133"/>
    <w:rsid w:val="007D46E1"/>
    <w:rsid w:val="007D4928"/>
    <w:rsid w:val="007D4A2C"/>
    <w:rsid w:val="007D583C"/>
    <w:rsid w:val="007D59B9"/>
    <w:rsid w:val="007D7475"/>
    <w:rsid w:val="007D7714"/>
    <w:rsid w:val="007E2E43"/>
    <w:rsid w:val="007E376D"/>
    <w:rsid w:val="007E58A6"/>
    <w:rsid w:val="007E6A5A"/>
    <w:rsid w:val="007E7D3B"/>
    <w:rsid w:val="007F10B2"/>
    <w:rsid w:val="007F19E1"/>
    <w:rsid w:val="007F5448"/>
    <w:rsid w:val="007F599A"/>
    <w:rsid w:val="007F62DD"/>
    <w:rsid w:val="007F6746"/>
    <w:rsid w:val="007F68B8"/>
    <w:rsid w:val="00800D55"/>
    <w:rsid w:val="00802346"/>
    <w:rsid w:val="0080313F"/>
    <w:rsid w:val="00804D30"/>
    <w:rsid w:val="00806A7E"/>
    <w:rsid w:val="00807D93"/>
    <w:rsid w:val="00810EE4"/>
    <w:rsid w:val="00811BE7"/>
    <w:rsid w:val="008127EF"/>
    <w:rsid w:val="00815BDB"/>
    <w:rsid w:val="00816719"/>
    <w:rsid w:val="00817EF8"/>
    <w:rsid w:val="008202E4"/>
    <w:rsid w:val="008203A1"/>
    <w:rsid w:val="0082320C"/>
    <w:rsid w:val="0082559E"/>
    <w:rsid w:val="008255F4"/>
    <w:rsid w:val="008262CE"/>
    <w:rsid w:val="008272F7"/>
    <w:rsid w:val="0082778A"/>
    <w:rsid w:val="00827BDE"/>
    <w:rsid w:val="00827EED"/>
    <w:rsid w:val="00830E05"/>
    <w:rsid w:val="0083236C"/>
    <w:rsid w:val="00832CDA"/>
    <w:rsid w:val="00833875"/>
    <w:rsid w:val="0083425D"/>
    <w:rsid w:val="00835436"/>
    <w:rsid w:val="00840074"/>
    <w:rsid w:val="008412BF"/>
    <w:rsid w:val="00841B68"/>
    <w:rsid w:val="00842974"/>
    <w:rsid w:val="00843974"/>
    <w:rsid w:val="00843E08"/>
    <w:rsid w:val="00844658"/>
    <w:rsid w:val="00844B66"/>
    <w:rsid w:val="008465F1"/>
    <w:rsid w:val="00846E9C"/>
    <w:rsid w:val="0084716A"/>
    <w:rsid w:val="00852AF0"/>
    <w:rsid w:val="00854112"/>
    <w:rsid w:val="00854C28"/>
    <w:rsid w:val="008559DB"/>
    <w:rsid w:val="00855CFE"/>
    <w:rsid w:val="00856D06"/>
    <w:rsid w:val="00857624"/>
    <w:rsid w:val="00860871"/>
    <w:rsid w:val="008659CB"/>
    <w:rsid w:val="00866D3E"/>
    <w:rsid w:val="008702BF"/>
    <w:rsid w:val="008707B0"/>
    <w:rsid w:val="008712AE"/>
    <w:rsid w:val="00873718"/>
    <w:rsid w:val="00875C7C"/>
    <w:rsid w:val="00876117"/>
    <w:rsid w:val="00876AD2"/>
    <w:rsid w:val="00877879"/>
    <w:rsid w:val="00880274"/>
    <w:rsid w:val="00880FC8"/>
    <w:rsid w:val="008818B5"/>
    <w:rsid w:val="00882FC1"/>
    <w:rsid w:val="00885A1D"/>
    <w:rsid w:val="008862BD"/>
    <w:rsid w:val="008909E1"/>
    <w:rsid w:val="00890AD2"/>
    <w:rsid w:val="00890C80"/>
    <w:rsid w:val="00891740"/>
    <w:rsid w:val="008917D5"/>
    <w:rsid w:val="0089332C"/>
    <w:rsid w:val="00894765"/>
    <w:rsid w:val="00895DDC"/>
    <w:rsid w:val="00897C9F"/>
    <w:rsid w:val="008A1845"/>
    <w:rsid w:val="008A1A02"/>
    <w:rsid w:val="008A2065"/>
    <w:rsid w:val="008A3B9E"/>
    <w:rsid w:val="008A4096"/>
    <w:rsid w:val="008A489D"/>
    <w:rsid w:val="008A5343"/>
    <w:rsid w:val="008A5B01"/>
    <w:rsid w:val="008A7C30"/>
    <w:rsid w:val="008B0B03"/>
    <w:rsid w:val="008B17C1"/>
    <w:rsid w:val="008B1FF8"/>
    <w:rsid w:val="008B2610"/>
    <w:rsid w:val="008B4276"/>
    <w:rsid w:val="008B509B"/>
    <w:rsid w:val="008B5BA4"/>
    <w:rsid w:val="008B6101"/>
    <w:rsid w:val="008B779A"/>
    <w:rsid w:val="008B77DC"/>
    <w:rsid w:val="008C0BE7"/>
    <w:rsid w:val="008C0EE2"/>
    <w:rsid w:val="008C4385"/>
    <w:rsid w:val="008C534C"/>
    <w:rsid w:val="008C5544"/>
    <w:rsid w:val="008C576A"/>
    <w:rsid w:val="008C5C42"/>
    <w:rsid w:val="008C61D3"/>
    <w:rsid w:val="008D0E4B"/>
    <w:rsid w:val="008D14C6"/>
    <w:rsid w:val="008D15F2"/>
    <w:rsid w:val="008D182A"/>
    <w:rsid w:val="008D1E4D"/>
    <w:rsid w:val="008D26D3"/>
    <w:rsid w:val="008D2A3B"/>
    <w:rsid w:val="008D2FD5"/>
    <w:rsid w:val="008D3507"/>
    <w:rsid w:val="008D4290"/>
    <w:rsid w:val="008D5058"/>
    <w:rsid w:val="008D5FE0"/>
    <w:rsid w:val="008E1B8A"/>
    <w:rsid w:val="008E347F"/>
    <w:rsid w:val="008E36F9"/>
    <w:rsid w:val="008E45AE"/>
    <w:rsid w:val="008E4709"/>
    <w:rsid w:val="008E48E0"/>
    <w:rsid w:val="008E4969"/>
    <w:rsid w:val="008E4B7E"/>
    <w:rsid w:val="008E5287"/>
    <w:rsid w:val="008E74C2"/>
    <w:rsid w:val="008F0957"/>
    <w:rsid w:val="008F0E20"/>
    <w:rsid w:val="008F2AA5"/>
    <w:rsid w:val="008F2CD8"/>
    <w:rsid w:val="008F2DB5"/>
    <w:rsid w:val="008F52E1"/>
    <w:rsid w:val="008F5A61"/>
    <w:rsid w:val="008F5E11"/>
    <w:rsid w:val="008F63F4"/>
    <w:rsid w:val="008F75D0"/>
    <w:rsid w:val="008F7DC1"/>
    <w:rsid w:val="00900639"/>
    <w:rsid w:val="009013CB"/>
    <w:rsid w:val="00902269"/>
    <w:rsid w:val="00902537"/>
    <w:rsid w:val="009030A9"/>
    <w:rsid w:val="00903803"/>
    <w:rsid w:val="00903F0F"/>
    <w:rsid w:val="009047CF"/>
    <w:rsid w:val="00907976"/>
    <w:rsid w:val="00910304"/>
    <w:rsid w:val="0091059D"/>
    <w:rsid w:val="009119CD"/>
    <w:rsid w:val="009145D9"/>
    <w:rsid w:val="009148A5"/>
    <w:rsid w:val="00914B15"/>
    <w:rsid w:val="0091538D"/>
    <w:rsid w:val="00916340"/>
    <w:rsid w:val="009202D4"/>
    <w:rsid w:val="00920C33"/>
    <w:rsid w:val="00922DFA"/>
    <w:rsid w:val="00923A1B"/>
    <w:rsid w:val="00923B21"/>
    <w:rsid w:val="00924781"/>
    <w:rsid w:val="0092531D"/>
    <w:rsid w:val="00925576"/>
    <w:rsid w:val="00926594"/>
    <w:rsid w:val="009276DF"/>
    <w:rsid w:val="00927B4C"/>
    <w:rsid w:val="00931510"/>
    <w:rsid w:val="0093164E"/>
    <w:rsid w:val="00931ACE"/>
    <w:rsid w:val="00932D6F"/>
    <w:rsid w:val="00933512"/>
    <w:rsid w:val="009341CE"/>
    <w:rsid w:val="0093448D"/>
    <w:rsid w:val="00936F7C"/>
    <w:rsid w:val="00937E3C"/>
    <w:rsid w:val="009415D7"/>
    <w:rsid w:val="00941E50"/>
    <w:rsid w:val="009428B8"/>
    <w:rsid w:val="00944D8C"/>
    <w:rsid w:val="0095179B"/>
    <w:rsid w:val="00952839"/>
    <w:rsid w:val="00952E49"/>
    <w:rsid w:val="00956334"/>
    <w:rsid w:val="0095659D"/>
    <w:rsid w:val="009566F7"/>
    <w:rsid w:val="00956E9C"/>
    <w:rsid w:val="009578F0"/>
    <w:rsid w:val="009602F9"/>
    <w:rsid w:val="00961892"/>
    <w:rsid w:val="0096258B"/>
    <w:rsid w:val="00963F83"/>
    <w:rsid w:val="0096427E"/>
    <w:rsid w:val="00964A8E"/>
    <w:rsid w:val="00966CF9"/>
    <w:rsid w:val="00967186"/>
    <w:rsid w:val="009674DB"/>
    <w:rsid w:val="00967F1E"/>
    <w:rsid w:val="009714B0"/>
    <w:rsid w:val="00971E15"/>
    <w:rsid w:val="009723AA"/>
    <w:rsid w:val="00973C2E"/>
    <w:rsid w:val="00973CEA"/>
    <w:rsid w:val="00974B58"/>
    <w:rsid w:val="009770C0"/>
    <w:rsid w:val="009779CD"/>
    <w:rsid w:val="009805EF"/>
    <w:rsid w:val="00980DC3"/>
    <w:rsid w:val="00982355"/>
    <w:rsid w:val="00982869"/>
    <w:rsid w:val="00982CCA"/>
    <w:rsid w:val="00983370"/>
    <w:rsid w:val="00983722"/>
    <w:rsid w:val="0098380C"/>
    <w:rsid w:val="0098416E"/>
    <w:rsid w:val="009850F4"/>
    <w:rsid w:val="00985166"/>
    <w:rsid w:val="009920F4"/>
    <w:rsid w:val="009950FD"/>
    <w:rsid w:val="009967D8"/>
    <w:rsid w:val="00996C6B"/>
    <w:rsid w:val="009972CD"/>
    <w:rsid w:val="009A0E4F"/>
    <w:rsid w:val="009A2ACB"/>
    <w:rsid w:val="009A54DC"/>
    <w:rsid w:val="009A59BF"/>
    <w:rsid w:val="009A662E"/>
    <w:rsid w:val="009A6961"/>
    <w:rsid w:val="009B142E"/>
    <w:rsid w:val="009B1ED0"/>
    <w:rsid w:val="009B2B92"/>
    <w:rsid w:val="009B36F2"/>
    <w:rsid w:val="009B3FBA"/>
    <w:rsid w:val="009B4012"/>
    <w:rsid w:val="009B53F4"/>
    <w:rsid w:val="009B7146"/>
    <w:rsid w:val="009C2FE2"/>
    <w:rsid w:val="009C4089"/>
    <w:rsid w:val="009C4EEB"/>
    <w:rsid w:val="009C5549"/>
    <w:rsid w:val="009C5ADF"/>
    <w:rsid w:val="009C5E9E"/>
    <w:rsid w:val="009C60E2"/>
    <w:rsid w:val="009C6764"/>
    <w:rsid w:val="009C7007"/>
    <w:rsid w:val="009D16F5"/>
    <w:rsid w:val="009D3944"/>
    <w:rsid w:val="009D41AD"/>
    <w:rsid w:val="009D4274"/>
    <w:rsid w:val="009D44A4"/>
    <w:rsid w:val="009D4B77"/>
    <w:rsid w:val="009D4D2D"/>
    <w:rsid w:val="009D5484"/>
    <w:rsid w:val="009D5B9B"/>
    <w:rsid w:val="009D7944"/>
    <w:rsid w:val="009D7AB7"/>
    <w:rsid w:val="009D7DC0"/>
    <w:rsid w:val="009E0FAA"/>
    <w:rsid w:val="009E18EC"/>
    <w:rsid w:val="009E1F23"/>
    <w:rsid w:val="009E2113"/>
    <w:rsid w:val="009E285E"/>
    <w:rsid w:val="009E2A0B"/>
    <w:rsid w:val="009E3A41"/>
    <w:rsid w:val="009E467F"/>
    <w:rsid w:val="009E57B1"/>
    <w:rsid w:val="009E682C"/>
    <w:rsid w:val="009F005C"/>
    <w:rsid w:val="009F0C4A"/>
    <w:rsid w:val="009F0CD8"/>
    <w:rsid w:val="009F11D9"/>
    <w:rsid w:val="009F146C"/>
    <w:rsid w:val="009F1F57"/>
    <w:rsid w:val="009F2C4F"/>
    <w:rsid w:val="009F2DE4"/>
    <w:rsid w:val="009F4327"/>
    <w:rsid w:val="009F449B"/>
    <w:rsid w:val="009F44AB"/>
    <w:rsid w:val="009F4719"/>
    <w:rsid w:val="009F5F27"/>
    <w:rsid w:val="009F71B1"/>
    <w:rsid w:val="009F775A"/>
    <w:rsid w:val="009F7760"/>
    <w:rsid w:val="00A002F7"/>
    <w:rsid w:val="00A01C52"/>
    <w:rsid w:val="00A01E2B"/>
    <w:rsid w:val="00A04BF8"/>
    <w:rsid w:val="00A04DD5"/>
    <w:rsid w:val="00A0514D"/>
    <w:rsid w:val="00A0662F"/>
    <w:rsid w:val="00A07B1F"/>
    <w:rsid w:val="00A10CD8"/>
    <w:rsid w:val="00A11A67"/>
    <w:rsid w:val="00A123E4"/>
    <w:rsid w:val="00A1289B"/>
    <w:rsid w:val="00A1398B"/>
    <w:rsid w:val="00A13DF7"/>
    <w:rsid w:val="00A150E9"/>
    <w:rsid w:val="00A156CD"/>
    <w:rsid w:val="00A2054D"/>
    <w:rsid w:val="00A21BBF"/>
    <w:rsid w:val="00A22535"/>
    <w:rsid w:val="00A2279C"/>
    <w:rsid w:val="00A2279D"/>
    <w:rsid w:val="00A22B97"/>
    <w:rsid w:val="00A22F46"/>
    <w:rsid w:val="00A23878"/>
    <w:rsid w:val="00A23FC4"/>
    <w:rsid w:val="00A2595B"/>
    <w:rsid w:val="00A25ED5"/>
    <w:rsid w:val="00A2618F"/>
    <w:rsid w:val="00A2693F"/>
    <w:rsid w:val="00A27532"/>
    <w:rsid w:val="00A27ADA"/>
    <w:rsid w:val="00A27F9D"/>
    <w:rsid w:val="00A30E1B"/>
    <w:rsid w:val="00A313D9"/>
    <w:rsid w:val="00A32FDC"/>
    <w:rsid w:val="00A33144"/>
    <w:rsid w:val="00A3500E"/>
    <w:rsid w:val="00A351BF"/>
    <w:rsid w:val="00A35DBF"/>
    <w:rsid w:val="00A366C9"/>
    <w:rsid w:val="00A36C19"/>
    <w:rsid w:val="00A37121"/>
    <w:rsid w:val="00A37E55"/>
    <w:rsid w:val="00A40001"/>
    <w:rsid w:val="00A404C1"/>
    <w:rsid w:val="00A41CA4"/>
    <w:rsid w:val="00A42C2D"/>
    <w:rsid w:val="00A43303"/>
    <w:rsid w:val="00A43C5D"/>
    <w:rsid w:val="00A44221"/>
    <w:rsid w:val="00A44B6D"/>
    <w:rsid w:val="00A4746A"/>
    <w:rsid w:val="00A47EC1"/>
    <w:rsid w:val="00A50BC8"/>
    <w:rsid w:val="00A514A3"/>
    <w:rsid w:val="00A51D07"/>
    <w:rsid w:val="00A52B2D"/>
    <w:rsid w:val="00A52F04"/>
    <w:rsid w:val="00A53129"/>
    <w:rsid w:val="00A53E02"/>
    <w:rsid w:val="00A550BA"/>
    <w:rsid w:val="00A55EA7"/>
    <w:rsid w:val="00A577C0"/>
    <w:rsid w:val="00A57933"/>
    <w:rsid w:val="00A609F2"/>
    <w:rsid w:val="00A60DCA"/>
    <w:rsid w:val="00A628F1"/>
    <w:rsid w:val="00A6424E"/>
    <w:rsid w:val="00A6591D"/>
    <w:rsid w:val="00A6685F"/>
    <w:rsid w:val="00A66B44"/>
    <w:rsid w:val="00A6713F"/>
    <w:rsid w:val="00A67348"/>
    <w:rsid w:val="00A70A6F"/>
    <w:rsid w:val="00A70AA2"/>
    <w:rsid w:val="00A71817"/>
    <w:rsid w:val="00A71954"/>
    <w:rsid w:val="00A72FE4"/>
    <w:rsid w:val="00A74DFB"/>
    <w:rsid w:val="00A807EA"/>
    <w:rsid w:val="00A81F6F"/>
    <w:rsid w:val="00A81FC8"/>
    <w:rsid w:val="00A82368"/>
    <w:rsid w:val="00A83650"/>
    <w:rsid w:val="00A84636"/>
    <w:rsid w:val="00A84A7C"/>
    <w:rsid w:val="00A857E1"/>
    <w:rsid w:val="00A85E0E"/>
    <w:rsid w:val="00A86501"/>
    <w:rsid w:val="00A86EF4"/>
    <w:rsid w:val="00A904B0"/>
    <w:rsid w:val="00A90A55"/>
    <w:rsid w:val="00A921D7"/>
    <w:rsid w:val="00A92E41"/>
    <w:rsid w:val="00A945D9"/>
    <w:rsid w:val="00A95205"/>
    <w:rsid w:val="00A9598C"/>
    <w:rsid w:val="00A95D6C"/>
    <w:rsid w:val="00A9628E"/>
    <w:rsid w:val="00A96EDC"/>
    <w:rsid w:val="00A97730"/>
    <w:rsid w:val="00AA0914"/>
    <w:rsid w:val="00AA1191"/>
    <w:rsid w:val="00AA334B"/>
    <w:rsid w:val="00AA6349"/>
    <w:rsid w:val="00AA68F8"/>
    <w:rsid w:val="00AA724D"/>
    <w:rsid w:val="00AA7E6F"/>
    <w:rsid w:val="00AB180B"/>
    <w:rsid w:val="00AB22B1"/>
    <w:rsid w:val="00AB2E25"/>
    <w:rsid w:val="00AB3131"/>
    <w:rsid w:val="00AB3206"/>
    <w:rsid w:val="00AB3712"/>
    <w:rsid w:val="00AB4780"/>
    <w:rsid w:val="00AB7FF7"/>
    <w:rsid w:val="00AC035C"/>
    <w:rsid w:val="00AC039A"/>
    <w:rsid w:val="00AC03EA"/>
    <w:rsid w:val="00AC43FB"/>
    <w:rsid w:val="00AC4F6F"/>
    <w:rsid w:val="00AC56B5"/>
    <w:rsid w:val="00AC62D1"/>
    <w:rsid w:val="00AC62F8"/>
    <w:rsid w:val="00AC6852"/>
    <w:rsid w:val="00AD0CB8"/>
    <w:rsid w:val="00AD0F7B"/>
    <w:rsid w:val="00AD1C6F"/>
    <w:rsid w:val="00AD3C63"/>
    <w:rsid w:val="00AD40EB"/>
    <w:rsid w:val="00AD41B8"/>
    <w:rsid w:val="00AD4C27"/>
    <w:rsid w:val="00AD5221"/>
    <w:rsid w:val="00AD672A"/>
    <w:rsid w:val="00AD69C8"/>
    <w:rsid w:val="00AD6D10"/>
    <w:rsid w:val="00AD73B6"/>
    <w:rsid w:val="00AD79A1"/>
    <w:rsid w:val="00AE047C"/>
    <w:rsid w:val="00AE04E8"/>
    <w:rsid w:val="00AE07D3"/>
    <w:rsid w:val="00AE0904"/>
    <w:rsid w:val="00AE1910"/>
    <w:rsid w:val="00AE4477"/>
    <w:rsid w:val="00AE4F14"/>
    <w:rsid w:val="00AE6766"/>
    <w:rsid w:val="00AE7439"/>
    <w:rsid w:val="00AE7693"/>
    <w:rsid w:val="00AF00B4"/>
    <w:rsid w:val="00AF0354"/>
    <w:rsid w:val="00AF1EBE"/>
    <w:rsid w:val="00AF1F7B"/>
    <w:rsid w:val="00AF2C1B"/>
    <w:rsid w:val="00AF680C"/>
    <w:rsid w:val="00AF689D"/>
    <w:rsid w:val="00AF7749"/>
    <w:rsid w:val="00AF7E32"/>
    <w:rsid w:val="00B00AE0"/>
    <w:rsid w:val="00B01020"/>
    <w:rsid w:val="00B0135F"/>
    <w:rsid w:val="00B0176A"/>
    <w:rsid w:val="00B01DFD"/>
    <w:rsid w:val="00B02C12"/>
    <w:rsid w:val="00B04175"/>
    <w:rsid w:val="00B050D6"/>
    <w:rsid w:val="00B0539A"/>
    <w:rsid w:val="00B05B51"/>
    <w:rsid w:val="00B06D6B"/>
    <w:rsid w:val="00B106E5"/>
    <w:rsid w:val="00B10DC2"/>
    <w:rsid w:val="00B11EA9"/>
    <w:rsid w:val="00B14702"/>
    <w:rsid w:val="00B15591"/>
    <w:rsid w:val="00B16526"/>
    <w:rsid w:val="00B165EA"/>
    <w:rsid w:val="00B16B67"/>
    <w:rsid w:val="00B16C4D"/>
    <w:rsid w:val="00B16F63"/>
    <w:rsid w:val="00B1701B"/>
    <w:rsid w:val="00B1767E"/>
    <w:rsid w:val="00B20736"/>
    <w:rsid w:val="00B20DF0"/>
    <w:rsid w:val="00B2133E"/>
    <w:rsid w:val="00B21AE1"/>
    <w:rsid w:val="00B2393C"/>
    <w:rsid w:val="00B23AF6"/>
    <w:rsid w:val="00B23F46"/>
    <w:rsid w:val="00B24125"/>
    <w:rsid w:val="00B24407"/>
    <w:rsid w:val="00B2459A"/>
    <w:rsid w:val="00B24609"/>
    <w:rsid w:val="00B2468A"/>
    <w:rsid w:val="00B2502B"/>
    <w:rsid w:val="00B25659"/>
    <w:rsid w:val="00B256D2"/>
    <w:rsid w:val="00B25ADA"/>
    <w:rsid w:val="00B263D2"/>
    <w:rsid w:val="00B26CED"/>
    <w:rsid w:val="00B27A19"/>
    <w:rsid w:val="00B30893"/>
    <w:rsid w:val="00B32951"/>
    <w:rsid w:val="00B32DC2"/>
    <w:rsid w:val="00B3376A"/>
    <w:rsid w:val="00B4021B"/>
    <w:rsid w:val="00B42C9A"/>
    <w:rsid w:val="00B44190"/>
    <w:rsid w:val="00B445E6"/>
    <w:rsid w:val="00B4472A"/>
    <w:rsid w:val="00B45119"/>
    <w:rsid w:val="00B457CC"/>
    <w:rsid w:val="00B4631D"/>
    <w:rsid w:val="00B47CDD"/>
    <w:rsid w:val="00B47F4B"/>
    <w:rsid w:val="00B51F2F"/>
    <w:rsid w:val="00B523D8"/>
    <w:rsid w:val="00B538AF"/>
    <w:rsid w:val="00B54EA9"/>
    <w:rsid w:val="00B55FF4"/>
    <w:rsid w:val="00B612A3"/>
    <w:rsid w:val="00B6251C"/>
    <w:rsid w:val="00B63317"/>
    <w:rsid w:val="00B64541"/>
    <w:rsid w:val="00B6504C"/>
    <w:rsid w:val="00B65B8D"/>
    <w:rsid w:val="00B66712"/>
    <w:rsid w:val="00B66B9F"/>
    <w:rsid w:val="00B71416"/>
    <w:rsid w:val="00B717A0"/>
    <w:rsid w:val="00B7188B"/>
    <w:rsid w:val="00B71952"/>
    <w:rsid w:val="00B71FAB"/>
    <w:rsid w:val="00B720E2"/>
    <w:rsid w:val="00B72199"/>
    <w:rsid w:val="00B73117"/>
    <w:rsid w:val="00B7581C"/>
    <w:rsid w:val="00B764A9"/>
    <w:rsid w:val="00B76DF6"/>
    <w:rsid w:val="00B7745D"/>
    <w:rsid w:val="00B77C63"/>
    <w:rsid w:val="00B8173F"/>
    <w:rsid w:val="00B81B6B"/>
    <w:rsid w:val="00B81D3D"/>
    <w:rsid w:val="00B82CE7"/>
    <w:rsid w:val="00B8723F"/>
    <w:rsid w:val="00B90717"/>
    <w:rsid w:val="00B910B6"/>
    <w:rsid w:val="00B92077"/>
    <w:rsid w:val="00B92256"/>
    <w:rsid w:val="00B94C5E"/>
    <w:rsid w:val="00B96002"/>
    <w:rsid w:val="00B972E5"/>
    <w:rsid w:val="00BA2D97"/>
    <w:rsid w:val="00BA2EC3"/>
    <w:rsid w:val="00BA402F"/>
    <w:rsid w:val="00BA4089"/>
    <w:rsid w:val="00BA411B"/>
    <w:rsid w:val="00BA53A4"/>
    <w:rsid w:val="00BA5ACA"/>
    <w:rsid w:val="00BA5DB2"/>
    <w:rsid w:val="00BA71D8"/>
    <w:rsid w:val="00BB0431"/>
    <w:rsid w:val="00BB102E"/>
    <w:rsid w:val="00BB1735"/>
    <w:rsid w:val="00BB2D34"/>
    <w:rsid w:val="00BB2DB2"/>
    <w:rsid w:val="00BB3176"/>
    <w:rsid w:val="00BB4FC5"/>
    <w:rsid w:val="00BB514B"/>
    <w:rsid w:val="00BB58C1"/>
    <w:rsid w:val="00BB6F16"/>
    <w:rsid w:val="00BB7583"/>
    <w:rsid w:val="00BB7855"/>
    <w:rsid w:val="00BB79AF"/>
    <w:rsid w:val="00BB7DDF"/>
    <w:rsid w:val="00BC0716"/>
    <w:rsid w:val="00BC12F8"/>
    <w:rsid w:val="00BC16CF"/>
    <w:rsid w:val="00BC20F7"/>
    <w:rsid w:val="00BC2F78"/>
    <w:rsid w:val="00BC31A9"/>
    <w:rsid w:val="00BC4720"/>
    <w:rsid w:val="00BC5467"/>
    <w:rsid w:val="00BC59EB"/>
    <w:rsid w:val="00BC5FC7"/>
    <w:rsid w:val="00BC7BD2"/>
    <w:rsid w:val="00BD03F5"/>
    <w:rsid w:val="00BD0725"/>
    <w:rsid w:val="00BD16BC"/>
    <w:rsid w:val="00BD1B6A"/>
    <w:rsid w:val="00BD2F13"/>
    <w:rsid w:val="00BD53B0"/>
    <w:rsid w:val="00BD6538"/>
    <w:rsid w:val="00BD6783"/>
    <w:rsid w:val="00BD7117"/>
    <w:rsid w:val="00BE0508"/>
    <w:rsid w:val="00BE12F4"/>
    <w:rsid w:val="00BE1B97"/>
    <w:rsid w:val="00BE1C7B"/>
    <w:rsid w:val="00BE1D72"/>
    <w:rsid w:val="00BE2589"/>
    <w:rsid w:val="00BE2B45"/>
    <w:rsid w:val="00BE2D5C"/>
    <w:rsid w:val="00BE32B1"/>
    <w:rsid w:val="00BE4519"/>
    <w:rsid w:val="00BE52DB"/>
    <w:rsid w:val="00BE56D9"/>
    <w:rsid w:val="00BE6EED"/>
    <w:rsid w:val="00BE7A70"/>
    <w:rsid w:val="00BF0AC1"/>
    <w:rsid w:val="00BF20E1"/>
    <w:rsid w:val="00BF422F"/>
    <w:rsid w:val="00BF4373"/>
    <w:rsid w:val="00BF44C5"/>
    <w:rsid w:val="00BF49B2"/>
    <w:rsid w:val="00BF60BD"/>
    <w:rsid w:val="00BF73EE"/>
    <w:rsid w:val="00C004B8"/>
    <w:rsid w:val="00C006E7"/>
    <w:rsid w:val="00C010EC"/>
    <w:rsid w:val="00C0187E"/>
    <w:rsid w:val="00C01B88"/>
    <w:rsid w:val="00C03394"/>
    <w:rsid w:val="00C03BAF"/>
    <w:rsid w:val="00C04905"/>
    <w:rsid w:val="00C04A6E"/>
    <w:rsid w:val="00C0503A"/>
    <w:rsid w:val="00C10207"/>
    <w:rsid w:val="00C10DA1"/>
    <w:rsid w:val="00C11205"/>
    <w:rsid w:val="00C113BA"/>
    <w:rsid w:val="00C11799"/>
    <w:rsid w:val="00C12F93"/>
    <w:rsid w:val="00C15F77"/>
    <w:rsid w:val="00C162A3"/>
    <w:rsid w:val="00C1630E"/>
    <w:rsid w:val="00C16CB8"/>
    <w:rsid w:val="00C16E54"/>
    <w:rsid w:val="00C16ED4"/>
    <w:rsid w:val="00C17329"/>
    <w:rsid w:val="00C1746B"/>
    <w:rsid w:val="00C20429"/>
    <w:rsid w:val="00C21879"/>
    <w:rsid w:val="00C230B0"/>
    <w:rsid w:val="00C233F4"/>
    <w:rsid w:val="00C23C9A"/>
    <w:rsid w:val="00C23D40"/>
    <w:rsid w:val="00C23F68"/>
    <w:rsid w:val="00C25674"/>
    <w:rsid w:val="00C26E02"/>
    <w:rsid w:val="00C272C5"/>
    <w:rsid w:val="00C34313"/>
    <w:rsid w:val="00C34E02"/>
    <w:rsid w:val="00C40CF5"/>
    <w:rsid w:val="00C41C0A"/>
    <w:rsid w:val="00C42DFA"/>
    <w:rsid w:val="00C43612"/>
    <w:rsid w:val="00C44F4B"/>
    <w:rsid w:val="00C50A7A"/>
    <w:rsid w:val="00C50EA1"/>
    <w:rsid w:val="00C50EBA"/>
    <w:rsid w:val="00C517CD"/>
    <w:rsid w:val="00C52077"/>
    <w:rsid w:val="00C52DE4"/>
    <w:rsid w:val="00C5335A"/>
    <w:rsid w:val="00C53EC7"/>
    <w:rsid w:val="00C54EEB"/>
    <w:rsid w:val="00C55B14"/>
    <w:rsid w:val="00C57569"/>
    <w:rsid w:val="00C578D2"/>
    <w:rsid w:val="00C5795A"/>
    <w:rsid w:val="00C57D27"/>
    <w:rsid w:val="00C602ED"/>
    <w:rsid w:val="00C60EF9"/>
    <w:rsid w:val="00C60F2A"/>
    <w:rsid w:val="00C61C85"/>
    <w:rsid w:val="00C6375A"/>
    <w:rsid w:val="00C63D15"/>
    <w:rsid w:val="00C65ACB"/>
    <w:rsid w:val="00C6613D"/>
    <w:rsid w:val="00C66665"/>
    <w:rsid w:val="00C704F6"/>
    <w:rsid w:val="00C70DE4"/>
    <w:rsid w:val="00C712AE"/>
    <w:rsid w:val="00C7151F"/>
    <w:rsid w:val="00C72D82"/>
    <w:rsid w:val="00C72FFD"/>
    <w:rsid w:val="00C731DB"/>
    <w:rsid w:val="00C73425"/>
    <w:rsid w:val="00C7355A"/>
    <w:rsid w:val="00C736D0"/>
    <w:rsid w:val="00C737C7"/>
    <w:rsid w:val="00C74186"/>
    <w:rsid w:val="00C7673F"/>
    <w:rsid w:val="00C77D54"/>
    <w:rsid w:val="00C77F18"/>
    <w:rsid w:val="00C803FD"/>
    <w:rsid w:val="00C80A90"/>
    <w:rsid w:val="00C81352"/>
    <w:rsid w:val="00C8212E"/>
    <w:rsid w:val="00C826D0"/>
    <w:rsid w:val="00C82B6D"/>
    <w:rsid w:val="00C82C46"/>
    <w:rsid w:val="00C83EAA"/>
    <w:rsid w:val="00C84BCE"/>
    <w:rsid w:val="00C854F6"/>
    <w:rsid w:val="00C85D90"/>
    <w:rsid w:val="00C87A79"/>
    <w:rsid w:val="00C87DFD"/>
    <w:rsid w:val="00C91731"/>
    <w:rsid w:val="00C91C78"/>
    <w:rsid w:val="00C91CE9"/>
    <w:rsid w:val="00C94788"/>
    <w:rsid w:val="00C94E2C"/>
    <w:rsid w:val="00C96CD7"/>
    <w:rsid w:val="00C97AB4"/>
    <w:rsid w:val="00C97BCE"/>
    <w:rsid w:val="00CA05F2"/>
    <w:rsid w:val="00CA0786"/>
    <w:rsid w:val="00CA0BF1"/>
    <w:rsid w:val="00CA1F90"/>
    <w:rsid w:val="00CA3005"/>
    <w:rsid w:val="00CA4B66"/>
    <w:rsid w:val="00CA5166"/>
    <w:rsid w:val="00CA59BD"/>
    <w:rsid w:val="00CA7A79"/>
    <w:rsid w:val="00CB1F3E"/>
    <w:rsid w:val="00CB1FCC"/>
    <w:rsid w:val="00CB26B5"/>
    <w:rsid w:val="00CB295B"/>
    <w:rsid w:val="00CB3784"/>
    <w:rsid w:val="00CB3C63"/>
    <w:rsid w:val="00CB3DD1"/>
    <w:rsid w:val="00CB3E4F"/>
    <w:rsid w:val="00CB40CF"/>
    <w:rsid w:val="00CB4EFF"/>
    <w:rsid w:val="00CB624B"/>
    <w:rsid w:val="00CB6491"/>
    <w:rsid w:val="00CC09AC"/>
    <w:rsid w:val="00CC235F"/>
    <w:rsid w:val="00CC2631"/>
    <w:rsid w:val="00CC2A83"/>
    <w:rsid w:val="00CC390D"/>
    <w:rsid w:val="00CC394C"/>
    <w:rsid w:val="00CC3979"/>
    <w:rsid w:val="00CC3B1D"/>
    <w:rsid w:val="00CC3CCD"/>
    <w:rsid w:val="00CC5B10"/>
    <w:rsid w:val="00CC6D28"/>
    <w:rsid w:val="00CC720D"/>
    <w:rsid w:val="00CC786F"/>
    <w:rsid w:val="00CC7E23"/>
    <w:rsid w:val="00CD1151"/>
    <w:rsid w:val="00CD1A0C"/>
    <w:rsid w:val="00CD4785"/>
    <w:rsid w:val="00CD4B0F"/>
    <w:rsid w:val="00CD4F7B"/>
    <w:rsid w:val="00CD601B"/>
    <w:rsid w:val="00CE164D"/>
    <w:rsid w:val="00CE2282"/>
    <w:rsid w:val="00CE45BC"/>
    <w:rsid w:val="00CE4CB3"/>
    <w:rsid w:val="00CE5672"/>
    <w:rsid w:val="00CE7BAF"/>
    <w:rsid w:val="00CF1D36"/>
    <w:rsid w:val="00CF20FF"/>
    <w:rsid w:val="00CF255C"/>
    <w:rsid w:val="00CF3F30"/>
    <w:rsid w:val="00CF49E2"/>
    <w:rsid w:val="00CF4B75"/>
    <w:rsid w:val="00CF51E2"/>
    <w:rsid w:val="00CF56AF"/>
    <w:rsid w:val="00CF62AB"/>
    <w:rsid w:val="00CF6968"/>
    <w:rsid w:val="00D032EE"/>
    <w:rsid w:val="00D03D25"/>
    <w:rsid w:val="00D049A7"/>
    <w:rsid w:val="00D04E1A"/>
    <w:rsid w:val="00D052BF"/>
    <w:rsid w:val="00D06EAE"/>
    <w:rsid w:val="00D07E15"/>
    <w:rsid w:val="00D1034C"/>
    <w:rsid w:val="00D10AB5"/>
    <w:rsid w:val="00D1229A"/>
    <w:rsid w:val="00D127B3"/>
    <w:rsid w:val="00D13550"/>
    <w:rsid w:val="00D14007"/>
    <w:rsid w:val="00D16B37"/>
    <w:rsid w:val="00D16BC6"/>
    <w:rsid w:val="00D21AD1"/>
    <w:rsid w:val="00D21E9D"/>
    <w:rsid w:val="00D22F2A"/>
    <w:rsid w:val="00D25F3D"/>
    <w:rsid w:val="00D26BE5"/>
    <w:rsid w:val="00D27DC4"/>
    <w:rsid w:val="00D307C5"/>
    <w:rsid w:val="00D3146B"/>
    <w:rsid w:val="00D3168A"/>
    <w:rsid w:val="00D33F35"/>
    <w:rsid w:val="00D34255"/>
    <w:rsid w:val="00D34900"/>
    <w:rsid w:val="00D351D1"/>
    <w:rsid w:val="00D35DB6"/>
    <w:rsid w:val="00D3714F"/>
    <w:rsid w:val="00D37F17"/>
    <w:rsid w:val="00D40AB1"/>
    <w:rsid w:val="00D410E2"/>
    <w:rsid w:val="00D41F52"/>
    <w:rsid w:val="00D44B12"/>
    <w:rsid w:val="00D44FA1"/>
    <w:rsid w:val="00D45230"/>
    <w:rsid w:val="00D473F0"/>
    <w:rsid w:val="00D50978"/>
    <w:rsid w:val="00D52E44"/>
    <w:rsid w:val="00D54CEB"/>
    <w:rsid w:val="00D55467"/>
    <w:rsid w:val="00D56755"/>
    <w:rsid w:val="00D56DB7"/>
    <w:rsid w:val="00D577B3"/>
    <w:rsid w:val="00D646A8"/>
    <w:rsid w:val="00D65D67"/>
    <w:rsid w:val="00D662B2"/>
    <w:rsid w:val="00D66AAA"/>
    <w:rsid w:val="00D675F3"/>
    <w:rsid w:val="00D7045E"/>
    <w:rsid w:val="00D70FB1"/>
    <w:rsid w:val="00D71202"/>
    <w:rsid w:val="00D72005"/>
    <w:rsid w:val="00D72144"/>
    <w:rsid w:val="00D729A7"/>
    <w:rsid w:val="00D7387B"/>
    <w:rsid w:val="00D74136"/>
    <w:rsid w:val="00D75631"/>
    <w:rsid w:val="00D76E1A"/>
    <w:rsid w:val="00D76EC1"/>
    <w:rsid w:val="00D77D94"/>
    <w:rsid w:val="00D77E58"/>
    <w:rsid w:val="00D81F7B"/>
    <w:rsid w:val="00D82CA2"/>
    <w:rsid w:val="00D83B8C"/>
    <w:rsid w:val="00D83D1F"/>
    <w:rsid w:val="00D84062"/>
    <w:rsid w:val="00D84985"/>
    <w:rsid w:val="00D84BBD"/>
    <w:rsid w:val="00D852DD"/>
    <w:rsid w:val="00D8601B"/>
    <w:rsid w:val="00D864F5"/>
    <w:rsid w:val="00D86AC4"/>
    <w:rsid w:val="00D86E2E"/>
    <w:rsid w:val="00D875E0"/>
    <w:rsid w:val="00D87AD0"/>
    <w:rsid w:val="00D91BF9"/>
    <w:rsid w:val="00D91C53"/>
    <w:rsid w:val="00D91D51"/>
    <w:rsid w:val="00D93D29"/>
    <w:rsid w:val="00D94823"/>
    <w:rsid w:val="00D97566"/>
    <w:rsid w:val="00D97C6C"/>
    <w:rsid w:val="00DA11DF"/>
    <w:rsid w:val="00DA1C20"/>
    <w:rsid w:val="00DA3C8F"/>
    <w:rsid w:val="00DA3DF1"/>
    <w:rsid w:val="00DA4720"/>
    <w:rsid w:val="00DA5206"/>
    <w:rsid w:val="00DA6662"/>
    <w:rsid w:val="00DA742D"/>
    <w:rsid w:val="00DA79BE"/>
    <w:rsid w:val="00DB002C"/>
    <w:rsid w:val="00DB007C"/>
    <w:rsid w:val="00DB0F5D"/>
    <w:rsid w:val="00DB1605"/>
    <w:rsid w:val="00DB47A8"/>
    <w:rsid w:val="00DB5287"/>
    <w:rsid w:val="00DB614E"/>
    <w:rsid w:val="00DB65CE"/>
    <w:rsid w:val="00DB71D3"/>
    <w:rsid w:val="00DC1B85"/>
    <w:rsid w:val="00DC2E15"/>
    <w:rsid w:val="00DC51C9"/>
    <w:rsid w:val="00DC5C02"/>
    <w:rsid w:val="00DC69DD"/>
    <w:rsid w:val="00DD0854"/>
    <w:rsid w:val="00DD08AA"/>
    <w:rsid w:val="00DD0AAC"/>
    <w:rsid w:val="00DD202F"/>
    <w:rsid w:val="00DD338B"/>
    <w:rsid w:val="00DD4B67"/>
    <w:rsid w:val="00DD4D4D"/>
    <w:rsid w:val="00DD4F69"/>
    <w:rsid w:val="00DD4FB2"/>
    <w:rsid w:val="00DD5900"/>
    <w:rsid w:val="00DD72F7"/>
    <w:rsid w:val="00DD7849"/>
    <w:rsid w:val="00DE1CD1"/>
    <w:rsid w:val="00DE2053"/>
    <w:rsid w:val="00DE276E"/>
    <w:rsid w:val="00DE2D8E"/>
    <w:rsid w:val="00DE35E3"/>
    <w:rsid w:val="00DE5ED1"/>
    <w:rsid w:val="00DE6A4F"/>
    <w:rsid w:val="00DE72CF"/>
    <w:rsid w:val="00DF05E2"/>
    <w:rsid w:val="00DF131C"/>
    <w:rsid w:val="00DF1D6B"/>
    <w:rsid w:val="00DF28DB"/>
    <w:rsid w:val="00DF474A"/>
    <w:rsid w:val="00DF50EB"/>
    <w:rsid w:val="00DF60A4"/>
    <w:rsid w:val="00DF68BC"/>
    <w:rsid w:val="00DF6E4E"/>
    <w:rsid w:val="00DF76E9"/>
    <w:rsid w:val="00DF7B91"/>
    <w:rsid w:val="00DF7D0F"/>
    <w:rsid w:val="00E01998"/>
    <w:rsid w:val="00E01E2B"/>
    <w:rsid w:val="00E023B3"/>
    <w:rsid w:val="00E0278A"/>
    <w:rsid w:val="00E02AD0"/>
    <w:rsid w:val="00E03CCA"/>
    <w:rsid w:val="00E040C5"/>
    <w:rsid w:val="00E06FBC"/>
    <w:rsid w:val="00E07363"/>
    <w:rsid w:val="00E1150B"/>
    <w:rsid w:val="00E11EC9"/>
    <w:rsid w:val="00E11FFB"/>
    <w:rsid w:val="00E12088"/>
    <w:rsid w:val="00E1218D"/>
    <w:rsid w:val="00E1250C"/>
    <w:rsid w:val="00E12A33"/>
    <w:rsid w:val="00E13132"/>
    <w:rsid w:val="00E14126"/>
    <w:rsid w:val="00E16311"/>
    <w:rsid w:val="00E16317"/>
    <w:rsid w:val="00E16C7C"/>
    <w:rsid w:val="00E17397"/>
    <w:rsid w:val="00E206BC"/>
    <w:rsid w:val="00E20962"/>
    <w:rsid w:val="00E21724"/>
    <w:rsid w:val="00E21D6A"/>
    <w:rsid w:val="00E21EF3"/>
    <w:rsid w:val="00E24217"/>
    <w:rsid w:val="00E264DE"/>
    <w:rsid w:val="00E2654C"/>
    <w:rsid w:val="00E26683"/>
    <w:rsid w:val="00E27494"/>
    <w:rsid w:val="00E3031F"/>
    <w:rsid w:val="00E312C1"/>
    <w:rsid w:val="00E3146E"/>
    <w:rsid w:val="00E31B10"/>
    <w:rsid w:val="00E32888"/>
    <w:rsid w:val="00E337D7"/>
    <w:rsid w:val="00E3462A"/>
    <w:rsid w:val="00E34DAE"/>
    <w:rsid w:val="00E3559A"/>
    <w:rsid w:val="00E36A55"/>
    <w:rsid w:val="00E405F3"/>
    <w:rsid w:val="00E40D6A"/>
    <w:rsid w:val="00E411C3"/>
    <w:rsid w:val="00E41848"/>
    <w:rsid w:val="00E42E73"/>
    <w:rsid w:val="00E44F42"/>
    <w:rsid w:val="00E455F1"/>
    <w:rsid w:val="00E46256"/>
    <w:rsid w:val="00E47F1E"/>
    <w:rsid w:val="00E50943"/>
    <w:rsid w:val="00E50E52"/>
    <w:rsid w:val="00E513AE"/>
    <w:rsid w:val="00E51499"/>
    <w:rsid w:val="00E515B4"/>
    <w:rsid w:val="00E517CD"/>
    <w:rsid w:val="00E523A3"/>
    <w:rsid w:val="00E52CA0"/>
    <w:rsid w:val="00E52F90"/>
    <w:rsid w:val="00E53032"/>
    <w:rsid w:val="00E53502"/>
    <w:rsid w:val="00E53981"/>
    <w:rsid w:val="00E54531"/>
    <w:rsid w:val="00E5502F"/>
    <w:rsid w:val="00E560E3"/>
    <w:rsid w:val="00E56B14"/>
    <w:rsid w:val="00E56B74"/>
    <w:rsid w:val="00E61718"/>
    <w:rsid w:val="00E6254B"/>
    <w:rsid w:val="00E62709"/>
    <w:rsid w:val="00E62EA9"/>
    <w:rsid w:val="00E62F0F"/>
    <w:rsid w:val="00E65EBD"/>
    <w:rsid w:val="00E67DF3"/>
    <w:rsid w:val="00E705D9"/>
    <w:rsid w:val="00E730F9"/>
    <w:rsid w:val="00E73B63"/>
    <w:rsid w:val="00E73D5C"/>
    <w:rsid w:val="00E74057"/>
    <w:rsid w:val="00E756C2"/>
    <w:rsid w:val="00E75D5F"/>
    <w:rsid w:val="00E80182"/>
    <w:rsid w:val="00E838C9"/>
    <w:rsid w:val="00E85E76"/>
    <w:rsid w:val="00E86CE6"/>
    <w:rsid w:val="00E86F53"/>
    <w:rsid w:val="00E8785F"/>
    <w:rsid w:val="00E94D69"/>
    <w:rsid w:val="00E95094"/>
    <w:rsid w:val="00E953BE"/>
    <w:rsid w:val="00E95EBB"/>
    <w:rsid w:val="00EA07C3"/>
    <w:rsid w:val="00EA1A26"/>
    <w:rsid w:val="00EA1DF2"/>
    <w:rsid w:val="00EA3029"/>
    <w:rsid w:val="00EA3080"/>
    <w:rsid w:val="00EA48F2"/>
    <w:rsid w:val="00EA4C25"/>
    <w:rsid w:val="00EA4C39"/>
    <w:rsid w:val="00EA4EA5"/>
    <w:rsid w:val="00EA58D5"/>
    <w:rsid w:val="00EA6DAA"/>
    <w:rsid w:val="00EB158A"/>
    <w:rsid w:val="00EB1CC4"/>
    <w:rsid w:val="00EB25E6"/>
    <w:rsid w:val="00EB43F5"/>
    <w:rsid w:val="00EB64FF"/>
    <w:rsid w:val="00EB680B"/>
    <w:rsid w:val="00EB7117"/>
    <w:rsid w:val="00EB72C8"/>
    <w:rsid w:val="00EC086B"/>
    <w:rsid w:val="00EC0981"/>
    <w:rsid w:val="00EC1AAE"/>
    <w:rsid w:val="00EC6645"/>
    <w:rsid w:val="00EC6801"/>
    <w:rsid w:val="00ED00DC"/>
    <w:rsid w:val="00ED0FE8"/>
    <w:rsid w:val="00ED5501"/>
    <w:rsid w:val="00ED58FA"/>
    <w:rsid w:val="00ED62AE"/>
    <w:rsid w:val="00ED73DC"/>
    <w:rsid w:val="00ED7797"/>
    <w:rsid w:val="00EE0671"/>
    <w:rsid w:val="00EE3013"/>
    <w:rsid w:val="00EE3E38"/>
    <w:rsid w:val="00EE432C"/>
    <w:rsid w:val="00EE45C1"/>
    <w:rsid w:val="00EE5E89"/>
    <w:rsid w:val="00EE7A0C"/>
    <w:rsid w:val="00EF02FC"/>
    <w:rsid w:val="00EF0361"/>
    <w:rsid w:val="00EF1043"/>
    <w:rsid w:val="00EF1537"/>
    <w:rsid w:val="00EF1AD0"/>
    <w:rsid w:val="00EF22B6"/>
    <w:rsid w:val="00EF347B"/>
    <w:rsid w:val="00EF3707"/>
    <w:rsid w:val="00EF58D3"/>
    <w:rsid w:val="00EF5A2C"/>
    <w:rsid w:val="00EF6DE7"/>
    <w:rsid w:val="00EF70BF"/>
    <w:rsid w:val="00EF7503"/>
    <w:rsid w:val="00EF7791"/>
    <w:rsid w:val="00EF7ACD"/>
    <w:rsid w:val="00F000B8"/>
    <w:rsid w:val="00F02051"/>
    <w:rsid w:val="00F0273D"/>
    <w:rsid w:val="00F03030"/>
    <w:rsid w:val="00F0374F"/>
    <w:rsid w:val="00F050D1"/>
    <w:rsid w:val="00F07FD4"/>
    <w:rsid w:val="00F1008A"/>
    <w:rsid w:val="00F10753"/>
    <w:rsid w:val="00F116EE"/>
    <w:rsid w:val="00F11CB5"/>
    <w:rsid w:val="00F12CBB"/>
    <w:rsid w:val="00F1323F"/>
    <w:rsid w:val="00F14E53"/>
    <w:rsid w:val="00F153FC"/>
    <w:rsid w:val="00F1621E"/>
    <w:rsid w:val="00F166BE"/>
    <w:rsid w:val="00F16B28"/>
    <w:rsid w:val="00F176FB"/>
    <w:rsid w:val="00F17F20"/>
    <w:rsid w:val="00F20B62"/>
    <w:rsid w:val="00F20F10"/>
    <w:rsid w:val="00F22DEE"/>
    <w:rsid w:val="00F238AA"/>
    <w:rsid w:val="00F25609"/>
    <w:rsid w:val="00F25CFC"/>
    <w:rsid w:val="00F26995"/>
    <w:rsid w:val="00F308A6"/>
    <w:rsid w:val="00F3110C"/>
    <w:rsid w:val="00F32532"/>
    <w:rsid w:val="00F3268C"/>
    <w:rsid w:val="00F341F1"/>
    <w:rsid w:val="00F34F3B"/>
    <w:rsid w:val="00F35659"/>
    <w:rsid w:val="00F35964"/>
    <w:rsid w:val="00F36937"/>
    <w:rsid w:val="00F37030"/>
    <w:rsid w:val="00F37589"/>
    <w:rsid w:val="00F37F47"/>
    <w:rsid w:val="00F37F61"/>
    <w:rsid w:val="00F41397"/>
    <w:rsid w:val="00F4175E"/>
    <w:rsid w:val="00F4456F"/>
    <w:rsid w:val="00F45BE1"/>
    <w:rsid w:val="00F45CA5"/>
    <w:rsid w:val="00F4608B"/>
    <w:rsid w:val="00F50845"/>
    <w:rsid w:val="00F50EFE"/>
    <w:rsid w:val="00F518FD"/>
    <w:rsid w:val="00F53F43"/>
    <w:rsid w:val="00F54528"/>
    <w:rsid w:val="00F545C3"/>
    <w:rsid w:val="00F54FC7"/>
    <w:rsid w:val="00F556B3"/>
    <w:rsid w:val="00F568F6"/>
    <w:rsid w:val="00F57F12"/>
    <w:rsid w:val="00F6013D"/>
    <w:rsid w:val="00F61381"/>
    <w:rsid w:val="00F615F5"/>
    <w:rsid w:val="00F61BA9"/>
    <w:rsid w:val="00F62978"/>
    <w:rsid w:val="00F63C1E"/>
    <w:rsid w:val="00F6442E"/>
    <w:rsid w:val="00F64E0B"/>
    <w:rsid w:val="00F65397"/>
    <w:rsid w:val="00F65C1A"/>
    <w:rsid w:val="00F65C27"/>
    <w:rsid w:val="00F65EDE"/>
    <w:rsid w:val="00F6600A"/>
    <w:rsid w:val="00F66A9C"/>
    <w:rsid w:val="00F66B75"/>
    <w:rsid w:val="00F70DC9"/>
    <w:rsid w:val="00F733FA"/>
    <w:rsid w:val="00F7350E"/>
    <w:rsid w:val="00F74E22"/>
    <w:rsid w:val="00F7593F"/>
    <w:rsid w:val="00F75A39"/>
    <w:rsid w:val="00F75F35"/>
    <w:rsid w:val="00F763A5"/>
    <w:rsid w:val="00F803A5"/>
    <w:rsid w:val="00F823A6"/>
    <w:rsid w:val="00F825A3"/>
    <w:rsid w:val="00F82A66"/>
    <w:rsid w:val="00F83275"/>
    <w:rsid w:val="00F84383"/>
    <w:rsid w:val="00F84414"/>
    <w:rsid w:val="00F84A35"/>
    <w:rsid w:val="00F84AF3"/>
    <w:rsid w:val="00F87C04"/>
    <w:rsid w:val="00F90D29"/>
    <w:rsid w:val="00F92342"/>
    <w:rsid w:val="00F93284"/>
    <w:rsid w:val="00F93657"/>
    <w:rsid w:val="00F93885"/>
    <w:rsid w:val="00F972CE"/>
    <w:rsid w:val="00FA1E67"/>
    <w:rsid w:val="00FA2890"/>
    <w:rsid w:val="00FA385C"/>
    <w:rsid w:val="00FB12D8"/>
    <w:rsid w:val="00FB1632"/>
    <w:rsid w:val="00FB176B"/>
    <w:rsid w:val="00FB274B"/>
    <w:rsid w:val="00FB275E"/>
    <w:rsid w:val="00FB3012"/>
    <w:rsid w:val="00FB5E2C"/>
    <w:rsid w:val="00FB620E"/>
    <w:rsid w:val="00FB767D"/>
    <w:rsid w:val="00FC0BD2"/>
    <w:rsid w:val="00FC1288"/>
    <w:rsid w:val="00FC1A0F"/>
    <w:rsid w:val="00FC25B3"/>
    <w:rsid w:val="00FC27F9"/>
    <w:rsid w:val="00FC3D35"/>
    <w:rsid w:val="00FC3DA9"/>
    <w:rsid w:val="00FC474D"/>
    <w:rsid w:val="00FC4BB1"/>
    <w:rsid w:val="00FC4D31"/>
    <w:rsid w:val="00FC5737"/>
    <w:rsid w:val="00FC5923"/>
    <w:rsid w:val="00FC60FF"/>
    <w:rsid w:val="00FC728F"/>
    <w:rsid w:val="00FC765D"/>
    <w:rsid w:val="00FD00A0"/>
    <w:rsid w:val="00FD0611"/>
    <w:rsid w:val="00FD1207"/>
    <w:rsid w:val="00FD1B25"/>
    <w:rsid w:val="00FD248E"/>
    <w:rsid w:val="00FD3914"/>
    <w:rsid w:val="00FD39D7"/>
    <w:rsid w:val="00FD5716"/>
    <w:rsid w:val="00FD6A69"/>
    <w:rsid w:val="00FE0052"/>
    <w:rsid w:val="00FE1B80"/>
    <w:rsid w:val="00FE1E2D"/>
    <w:rsid w:val="00FE2F2E"/>
    <w:rsid w:val="00FE3017"/>
    <w:rsid w:val="00FE346D"/>
    <w:rsid w:val="00FE4295"/>
    <w:rsid w:val="00FE4B6E"/>
    <w:rsid w:val="00FE4FF0"/>
    <w:rsid w:val="00FE5583"/>
    <w:rsid w:val="00FE5F63"/>
    <w:rsid w:val="00FE5FD2"/>
    <w:rsid w:val="00FE7FED"/>
    <w:rsid w:val="00FF0018"/>
    <w:rsid w:val="00FF0398"/>
    <w:rsid w:val="00FF0F46"/>
    <w:rsid w:val="00FF18EB"/>
    <w:rsid w:val="00FF2071"/>
    <w:rsid w:val="00FF405B"/>
    <w:rsid w:val="00FF4697"/>
    <w:rsid w:val="00FF566D"/>
    <w:rsid w:val="00FF62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o:colormru v:ext="edit" colors="#62bd19,#67bc27"/>
    </o:shapedefaults>
    <o:shapelayout v:ext="edit">
      <o:idmap v:ext="edit" data="1"/>
    </o:shapelayout>
  </w:shapeDefaults>
  <w:decimalSymbol w:val="."/>
  <w:listSeparator w:val=";"/>
  <w14:docId w14:val="6DCAB463"/>
  <w15:chartTrackingRefBased/>
  <w15:docId w15:val="{BA3F7443-6F2F-48E9-B34C-59A5DB0F77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">
    <w:name w:val="Normal"/>
    <w:qFormat/>
    <w:rsid w:val="00FB12D8"/>
    <w:rPr>
      <w:sz w:val="24"/>
      <w:szCs w:val="24"/>
    </w:rPr>
  </w:style>
  <w:style w:type="paragraph" w:styleId="Cmsor1">
    <w:name w:val="heading 1"/>
    <w:basedOn w:val="Norml"/>
    <w:next w:val="Norml"/>
    <w:qFormat/>
    <w:rsid w:val="00B21AE1"/>
    <w:pPr>
      <w:keepNext/>
      <w:pageBreakBefore/>
      <w:numPr>
        <w:numId w:val="4"/>
      </w:numPr>
      <w:shd w:val="clear" w:color="auto" w:fill="FFFF99"/>
      <w:spacing w:before="240" w:after="60"/>
      <w:ind w:right="-2"/>
      <w:jc w:val="both"/>
      <w:outlineLvl w:val="0"/>
    </w:pPr>
    <w:rPr>
      <w:b/>
      <w:sz w:val="32"/>
      <w:szCs w:val="20"/>
    </w:rPr>
  </w:style>
  <w:style w:type="paragraph" w:styleId="Cmsor2">
    <w:name w:val="heading 2"/>
    <w:basedOn w:val="Norml"/>
    <w:next w:val="Norml"/>
    <w:link w:val="Cmsor2Char"/>
    <w:qFormat/>
    <w:rsid w:val="00D646A8"/>
    <w:pPr>
      <w:keepNext/>
      <w:overflowPunct w:val="0"/>
      <w:autoSpaceDE w:val="0"/>
      <w:autoSpaceDN w:val="0"/>
      <w:adjustRightInd w:val="0"/>
      <w:jc w:val="center"/>
      <w:textAlignment w:val="baseline"/>
      <w:outlineLvl w:val="1"/>
    </w:pPr>
    <w:rPr>
      <w:rFonts w:ascii="Calibri" w:hAnsi="Calibri"/>
      <w:b/>
      <w:bCs/>
      <w:sz w:val="26"/>
      <w:szCs w:val="20"/>
    </w:rPr>
  </w:style>
  <w:style w:type="paragraph" w:styleId="Cmsor3">
    <w:name w:val="heading 3"/>
    <w:basedOn w:val="Norml"/>
    <w:next w:val="Norml"/>
    <w:qFormat/>
    <w:rsid w:val="00C54EEB"/>
    <w:pPr>
      <w:keepNext/>
      <w:overflowPunct w:val="0"/>
      <w:autoSpaceDE w:val="0"/>
      <w:autoSpaceDN w:val="0"/>
      <w:adjustRightInd w:val="0"/>
      <w:jc w:val="center"/>
      <w:textAlignment w:val="baseline"/>
      <w:outlineLvl w:val="2"/>
    </w:pPr>
    <w:rPr>
      <w:rFonts w:ascii="Calibri" w:hAnsi="Calibri"/>
      <w:b/>
      <w:szCs w:val="20"/>
    </w:rPr>
  </w:style>
  <w:style w:type="paragraph" w:styleId="Cmsor4">
    <w:name w:val="heading 4"/>
    <w:basedOn w:val="Norml"/>
    <w:next w:val="Norml"/>
    <w:qFormat/>
    <w:rsid w:val="002C2226"/>
    <w:pPr>
      <w:keepNext/>
      <w:numPr>
        <w:ilvl w:val="3"/>
        <w:numId w:val="4"/>
      </w:numPr>
      <w:tabs>
        <w:tab w:val="clear" w:pos="1080"/>
        <w:tab w:val="num" w:pos="851"/>
      </w:tabs>
      <w:overflowPunct w:val="0"/>
      <w:autoSpaceDE w:val="0"/>
      <w:autoSpaceDN w:val="0"/>
      <w:adjustRightInd w:val="0"/>
      <w:textAlignment w:val="baseline"/>
      <w:outlineLvl w:val="3"/>
    </w:pPr>
    <w:rPr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Szvegtrzs2">
    <w:name w:val="Body Text 2"/>
    <w:basedOn w:val="Norml"/>
    <w:link w:val="Szvegtrzs2Char"/>
    <w:rsid w:val="000F732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hAnsi="Arial"/>
      <w:szCs w:val="20"/>
    </w:rPr>
  </w:style>
  <w:style w:type="paragraph" w:styleId="llb">
    <w:name w:val="footer"/>
    <w:basedOn w:val="Norml"/>
    <w:link w:val="llbChar"/>
    <w:uiPriority w:val="99"/>
    <w:rsid w:val="002C2226"/>
    <w:pPr>
      <w:tabs>
        <w:tab w:val="center" w:pos="4819"/>
        <w:tab w:val="right" w:pos="9071"/>
      </w:tabs>
      <w:jc w:val="both"/>
    </w:pPr>
    <w:rPr>
      <w:szCs w:val="20"/>
    </w:rPr>
  </w:style>
  <w:style w:type="paragraph" w:styleId="Szvegtrzs3">
    <w:name w:val="Body Text 3"/>
    <w:basedOn w:val="Norml"/>
    <w:rsid w:val="002C2226"/>
    <w:pPr>
      <w:spacing w:after="120"/>
      <w:jc w:val="both"/>
    </w:pPr>
    <w:rPr>
      <w:sz w:val="16"/>
      <w:szCs w:val="16"/>
    </w:rPr>
  </w:style>
  <w:style w:type="paragraph" w:styleId="lfej">
    <w:name w:val="header"/>
    <w:basedOn w:val="Norml"/>
    <w:rsid w:val="002C2226"/>
    <w:pPr>
      <w:tabs>
        <w:tab w:val="center" w:pos="4536"/>
        <w:tab w:val="right" w:pos="9072"/>
      </w:tabs>
      <w:jc w:val="both"/>
    </w:pPr>
    <w:rPr>
      <w:szCs w:val="20"/>
    </w:rPr>
  </w:style>
  <w:style w:type="character" w:styleId="Oldalszm">
    <w:name w:val="page number"/>
    <w:basedOn w:val="Bekezdsalapbettpusa"/>
    <w:rsid w:val="002C2226"/>
  </w:style>
  <w:style w:type="paragraph" w:styleId="Szvegtrzs">
    <w:name w:val="Body Text"/>
    <w:basedOn w:val="Norml"/>
    <w:rsid w:val="002C2226"/>
    <w:pPr>
      <w:spacing w:after="120"/>
      <w:jc w:val="both"/>
    </w:pPr>
    <w:rPr>
      <w:szCs w:val="20"/>
    </w:rPr>
  </w:style>
  <w:style w:type="paragraph" w:customStyle="1" w:styleId="xl26">
    <w:name w:val="xl26"/>
    <w:basedOn w:val="Norml"/>
    <w:rsid w:val="002C22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27">
    <w:name w:val="xl27"/>
    <w:basedOn w:val="Norml"/>
    <w:rsid w:val="002C22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28">
    <w:name w:val="xl28"/>
    <w:basedOn w:val="Norml"/>
    <w:rsid w:val="002C2226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paragraph" w:customStyle="1" w:styleId="xl29">
    <w:name w:val="xl29"/>
    <w:basedOn w:val="Norml"/>
    <w:rsid w:val="002C2226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"/>
    <w:rsid w:val="002C2226"/>
    <w:pPr>
      <w:pBdr>
        <w:top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BodyText21">
    <w:name w:val="Body Text 21"/>
    <w:basedOn w:val="Norml"/>
    <w:rsid w:val="002C2226"/>
    <w:pPr>
      <w:overflowPunct w:val="0"/>
      <w:autoSpaceDE w:val="0"/>
      <w:autoSpaceDN w:val="0"/>
      <w:adjustRightInd w:val="0"/>
      <w:jc w:val="both"/>
      <w:textAlignment w:val="baseline"/>
    </w:pPr>
    <w:rPr>
      <w:sz w:val="22"/>
      <w:szCs w:val="20"/>
      <w:lang w:val="en-US"/>
    </w:rPr>
  </w:style>
  <w:style w:type="paragraph" w:customStyle="1" w:styleId="indent2">
    <w:name w:val="indent2"/>
    <w:basedOn w:val="Norml"/>
    <w:rsid w:val="002C2226"/>
    <w:pPr>
      <w:ind w:left="426" w:right="-2"/>
      <w:jc w:val="both"/>
    </w:pPr>
    <w:rPr>
      <w:szCs w:val="20"/>
    </w:rPr>
  </w:style>
  <w:style w:type="paragraph" w:styleId="TJ2">
    <w:name w:val="toc 2"/>
    <w:basedOn w:val="Norml"/>
    <w:next w:val="Norml"/>
    <w:autoRedefine/>
    <w:uiPriority w:val="39"/>
    <w:rsid w:val="0083425D"/>
    <w:pPr>
      <w:tabs>
        <w:tab w:val="left" w:pos="0"/>
        <w:tab w:val="left" w:pos="1200"/>
        <w:tab w:val="left" w:pos="1620"/>
        <w:tab w:val="right" w:leader="dot" w:pos="9062"/>
      </w:tabs>
      <w:jc w:val="both"/>
    </w:pPr>
    <w:rPr>
      <w:rFonts w:ascii="Calibri" w:hAnsi="Calibri" w:cs="Arial"/>
      <w:noProof/>
    </w:rPr>
  </w:style>
  <w:style w:type="character" w:styleId="Hiperhivatkozs">
    <w:name w:val="Hyperlink"/>
    <w:uiPriority w:val="99"/>
    <w:rsid w:val="004A2BC7"/>
    <w:rPr>
      <w:color w:val="0000FF"/>
      <w:u w:val="single"/>
    </w:rPr>
  </w:style>
  <w:style w:type="paragraph" w:styleId="NormlWeb">
    <w:name w:val="Normal (Web)"/>
    <w:basedOn w:val="Norml"/>
    <w:uiPriority w:val="99"/>
    <w:rsid w:val="00591A94"/>
    <w:pPr>
      <w:spacing w:before="100" w:beforeAutospacing="1" w:after="100" w:afterAutospacing="1"/>
    </w:pPr>
  </w:style>
  <w:style w:type="character" w:customStyle="1" w:styleId="e-mailstlus17">
    <w:name w:val="e-mailstlus17"/>
    <w:semiHidden/>
    <w:rsid w:val="004F7E75"/>
    <w:rPr>
      <w:rFonts w:ascii="Arial" w:hAnsi="Arial" w:cs="Arial" w:hint="default"/>
      <w:color w:val="auto"/>
    </w:rPr>
  </w:style>
  <w:style w:type="paragraph" w:customStyle="1" w:styleId="Char1">
    <w:name w:val="Char1"/>
    <w:basedOn w:val="Norml"/>
    <w:rsid w:val="005936DB"/>
    <w:pPr>
      <w:spacing w:after="160" w:line="240" w:lineRule="exact"/>
    </w:pPr>
    <w:rPr>
      <w:rFonts w:ascii="Tahoma" w:eastAsia="Batang" w:hAnsi="Tahoma"/>
      <w:sz w:val="20"/>
      <w:szCs w:val="20"/>
      <w:lang w:val="en-US" w:eastAsia="en-US"/>
    </w:rPr>
  </w:style>
  <w:style w:type="paragraph" w:customStyle="1" w:styleId="szoveg">
    <w:name w:val="szoveg"/>
    <w:basedOn w:val="Norml"/>
    <w:rsid w:val="006F0C1B"/>
    <w:pPr>
      <w:spacing w:before="100" w:beforeAutospacing="1" w:after="100" w:afterAutospacing="1"/>
    </w:pPr>
  </w:style>
  <w:style w:type="paragraph" w:styleId="TJ1">
    <w:name w:val="toc 1"/>
    <w:basedOn w:val="Norml"/>
    <w:next w:val="Norml"/>
    <w:autoRedefine/>
    <w:uiPriority w:val="39"/>
    <w:rsid w:val="00B21AE1"/>
  </w:style>
  <w:style w:type="paragraph" w:customStyle="1" w:styleId="StlusCmsor2Arial12pt">
    <w:name w:val="Stílus Címsor 2 + Arial 12 pt"/>
    <w:basedOn w:val="Cmsor2"/>
    <w:rsid w:val="00B21AE1"/>
    <w:rPr>
      <w:rFonts w:ascii="Arial" w:hAnsi="Arial"/>
    </w:rPr>
  </w:style>
  <w:style w:type="table" w:styleId="Rcsostblzat">
    <w:name w:val="Table Grid"/>
    <w:basedOn w:val="Normltblzat"/>
    <w:rsid w:val="00E21D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Char">
    <w:name w:val="Char Char Char Char Char Char"/>
    <w:basedOn w:val="Norml"/>
    <w:rsid w:val="000A2E78"/>
    <w:pPr>
      <w:spacing w:after="160" w:line="240" w:lineRule="exact"/>
    </w:pPr>
    <w:rPr>
      <w:rFonts w:ascii="Tahoma" w:eastAsia="Batang" w:hAnsi="Tahoma"/>
      <w:sz w:val="20"/>
      <w:szCs w:val="20"/>
      <w:lang w:val="en-US" w:eastAsia="en-US"/>
    </w:rPr>
  </w:style>
  <w:style w:type="paragraph" w:customStyle="1" w:styleId="CharChar1CharChar">
    <w:name w:val="Char Char1 Char Char"/>
    <w:basedOn w:val="Norml"/>
    <w:rsid w:val="00147421"/>
    <w:pPr>
      <w:spacing w:after="160" w:line="240" w:lineRule="exact"/>
    </w:pPr>
    <w:rPr>
      <w:rFonts w:ascii="Tahoma" w:eastAsia="Batang" w:hAnsi="Tahoma"/>
      <w:sz w:val="20"/>
      <w:szCs w:val="20"/>
      <w:lang w:val="en-US" w:eastAsia="en-US"/>
    </w:rPr>
  </w:style>
  <w:style w:type="character" w:customStyle="1" w:styleId="llbChar">
    <w:name w:val="Élőláb Char"/>
    <w:link w:val="llb"/>
    <w:uiPriority w:val="99"/>
    <w:rsid w:val="00147421"/>
    <w:rPr>
      <w:sz w:val="24"/>
      <w:lang w:val="hu-HU" w:eastAsia="hu-HU" w:bidi="ar-SA"/>
    </w:rPr>
  </w:style>
  <w:style w:type="paragraph" w:customStyle="1" w:styleId="CharCharCharChar">
    <w:name w:val="Char Char Char Char"/>
    <w:basedOn w:val="Norml"/>
    <w:rsid w:val="009B3FBA"/>
    <w:pPr>
      <w:spacing w:after="160" w:line="240" w:lineRule="exact"/>
    </w:pPr>
    <w:rPr>
      <w:rFonts w:ascii="Tahoma" w:eastAsia="Batang" w:hAnsi="Tahoma"/>
      <w:sz w:val="20"/>
      <w:szCs w:val="20"/>
      <w:lang w:val="en-US" w:eastAsia="en-US"/>
    </w:rPr>
  </w:style>
  <w:style w:type="paragraph" w:customStyle="1" w:styleId="CharCharCharCharCharChar1CharChar">
    <w:name w:val="Char Char Char Char Char Char1 Char Char"/>
    <w:basedOn w:val="Norml"/>
    <w:rsid w:val="001D594F"/>
    <w:pPr>
      <w:spacing w:after="160" w:line="240" w:lineRule="exact"/>
    </w:pPr>
    <w:rPr>
      <w:rFonts w:ascii="Tahoma" w:eastAsia="Batang" w:hAnsi="Tahoma"/>
      <w:sz w:val="20"/>
      <w:szCs w:val="20"/>
      <w:lang w:val="en-US" w:eastAsia="en-US"/>
    </w:rPr>
  </w:style>
  <w:style w:type="paragraph" w:styleId="Listaszerbekezds">
    <w:name w:val="List Paragraph"/>
    <w:basedOn w:val="Norml"/>
    <w:uiPriority w:val="34"/>
    <w:qFormat/>
    <w:rsid w:val="00E3462A"/>
    <w:pPr>
      <w:ind w:left="708"/>
    </w:pPr>
  </w:style>
  <w:style w:type="paragraph" w:styleId="TJ3">
    <w:name w:val="toc 3"/>
    <w:basedOn w:val="Norml"/>
    <w:next w:val="Norml"/>
    <w:autoRedefine/>
    <w:uiPriority w:val="39"/>
    <w:unhideWhenUsed/>
    <w:rsid w:val="00286142"/>
    <w:pPr>
      <w:spacing w:after="100" w:line="276" w:lineRule="auto"/>
      <w:ind w:left="440"/>
    </w:pPr>
    <w:rPr>
      <w:rFonts w:ascii="Calibri" w:hAnsi="Calibri"/>
      <w:sz w:val="22"/>
      <w:szCs w:val="22"/>
    </w:rPr>
  </w:style>
  <w:style w:type="paragraph" w:styleId="TJ4">
    <w:name w:val="toc 4"/>
    <w:basedOn w:val="Norml"/>
    <w:next w:val="Norml"/>
    <w:autoRedefine/>
    <w:uiPriority w:val="39"/>
    <w:unhideWhenUsed/>
    <w:rsid w:val="00286142"/>
    <w:pPr>
      <w:spacing w:after="100" w:line="276" w:lineRule="auto"/>
      <w:ind w:left="660"/>
    </w:pPr>
    <w:rPr>
      <w:rFonts w:ascii="Calibri" w:hAnsi="Calibri"/>
      <w:sz w:val="22"/>
      <w:szCs w:val="22"/>
    </w:rPr>
  </w:style>
  <w:style w:type="paragraph" w:styleId="TJ5">
    <w:name w:val="toc 5"/>
    <w:basedOn w:val="Norml"/>
    <w:next w:val="Norml"/>
    <w:autoRedefine/>
    <w:uiPriority w:val="39"/>
    <w:unhideWhenUsed/>
    <w:rsid w:val="00286142"/>
    <w:pPr>
      <w:spacing w:after="100" w:line="276" w:lineRule="auto"/>
      <w:ind w:left="880"/>
    </w:pPr>
    <w:rPr>
      <w:rFonts w:ascii="Calibri" w:hAnsi="Calibri"/>
      <w:sz w:val="22"/>
      <w:szCs w:val="22"/>
    </w:rPr>
  </w:style>
  <w:style w:type="paragraph" w:styleId="TJ6">
    <w:name w:val="toc 6"/>
    <w:basedOn w:val="Norml"/>
    <w:next w:val="Norml"/>
    <w:autoRedefine/>
    <w:uiPriority w:val="39"/>
    <w:unhideWhenUsed/>
    <w:rsid w:val="00286142"/>
    <w:pPr>
      <w:spacing w:after="100" w:line="276" w:lineRule="auto"/>
      <w:ind w:left="1100"/>
    </w:pPr>
    <w:rPr>
      <w:rFonts w:ascii="Calibri" w:hAnsi="Calibri"/>
      <w:sz w:val="22"/>
      <w:szCs w:val="22"/>
    </w:rPr>
  </w:style>
  <w:style w:type="paragraph" w:styleId="TJ7">
    <w:name w:val="toc 7"/>
    <w:basedOn w:val="Norml"/>
    <w:next w:val="Norml"/>
    <w:autoRedefine/>
    <w:uiPriority w:val="39"/>
    <w:unhideWhenUsed/>
    <w:rsid w:val="00286142"/>
    <w:pPr>
      <w:spacing w:after="100" w:line="276" w:lineRule="auto"/>
      <w:ind w:left="1320"/>
    </w:pPr>
    <w:rPr>
      <w:rFonts w:ascii="Calibri" w:hAnsi="Calibri"/>
      <w:sz w:val="22"/>
      <w:szCs w:val="22"/>
    </w:rPr>
  </w:style>
  <w:style w:type="paragraph" w:styleId="TJ8">
    <w:name w:val="toc 8"/>
    <w:basedOn w:val="Norml"/>
    <w:next w:val="Norml"/>
    <w:autoRedefine/>
    <w:uiPriority w:val="39"/>
    <w:unhideWhenUsed/>
    <w:rsid w:val="00286142"/>
    <w:pPr>
      <w:spacing w:after="100" w:line="276" w:lineRule="auto"/>
      <w:ind w:left="1540"/>
    </w:pPr>
    <w:rPr>
      <w:rFonts w:ascii="Calibri" w:hAnsi="Calibri"/>
      <w:sz w:val="22"/>
      <w:szCs w:val="22"/>
    </w:rPr>
  </w:style>
  <w:style w:type="paragraph" w:styleId="TJ9">
    <w:name w:val="toc 9"/>
    <w:basedOn w:val="Norml"/>
    <w:next w:val="Norml"/>
    <w:autoRedefine/>
    <w:uiPriority w:val="39"/>
    <w:unhideWhenUsed/>
    <w:rsid w:val="00286142"/>
    <w:pPr>
      <w:spacing w:after="100" w:line="276" w:lineRule="auto"/>
      <w:ind w:left="1760"/>
    </w:pPr>
    <w:rPr>
      <w:rFonts w:ascii="Calibri" w:hAnsi="Calibri"/>
      <w:sz w:val="22"/>
      <w:szCs w:val="22"/>
    </w:rPr>
  </w:style>
  <w:style w:type="character" w:customStyle="1" w:styleId="Szvegtrzs2Char">
    <w:name w:val="Szövegtörzs 2 Char"/>
    <w:link w:val="Szvegtrzs2"/>
    <w:rsid w:val="001E1573"/>
    <w:rPr>
      <w:rFonts w:ascii="Arial" w:hAnsi="Arial"/>
      <w:sz w:val="24"/>
    </w:rPr>
  </w:style>
  <w:style w:type="paragraph" w:styleId="Buborkszveg">
    <w:name w:val="Balloon Text"/>
    <w:basedOn w:val="Norml"/>
    <w:link w:val="BuborkszvegChar"/>
    <w:rsid w:val="007737C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rsid w:val="007737C4"/>
    <w:rPr>
      <w:rFonts w:ascii="Tahoma" w:hAnsi="Tahoma" w:cs="Tahoma"/>
      <w:sz w:val="16"/>
      <w:szCs w:val="16"/>
    </w:rPr>
  </w:style>
  <w:style w:type="character" w:styleId="Jegyzethivatkozs">
    <w:name w:val="annotation reference"/>
    <w:rsid w:val="006C3705"/>
    <w:rPr>
      <w:sz w:val="16"/>
      <w:szCs w:val="16"/>
    </w:rPr>
  </w:style>
  <w:style w:type="paragraph" w:styleId="Jegyzetszveg">
    <w:name w:val="annotation text"/>
    <w:basedOn w:val="Norml"/>
    <w:link w:val="JegyzetszvegChar"/>
    <w:rsid w:val="006C3705"/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rsid w:val="006C3705"/>
  </w:style>
  <w:style w:type="paragraph" w:styleId="Megjegyzstrgya">
    <w:name w:val="annotation subject"/>
    <w:basedOn w:val="Jegyzetszveg"/>
    <w:next w:val="Jegyzetszveg"/>
    <w:link w:val="MegjegyzstrgyaChar"/>
    <w:rsid w:val="006C3705"/>
    <w:rPr>
      <w:b/>
      <w:bCs/>
    </w:rPr>
  </w:style>
  <w:style w:type="character" w:customStyle="1" w:styleId="MegjegyzstrgyaChar">
    <w:name w:val="Megjegyzés tárgya Char"/>
    <w:link w:val="Megjegyzstrgya"/>
    <w:rsid w:val="006C3705"/>
    <w:rPr>
      <w:b/>
      <w:bCs/>
    </w:rPr>
  </w:style>
  <w:style w:type="paragraph" w:styleId="Cm">
    <w:name w:val="Title"/>
    <w:basedOn w:val="Norml"/>
    <w:next w:val="Norml"/>
    <w:link w:val="CmChar"/>
    <w:qFormat/>
    <w:rsid w:val="00C54EEB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CmChar">
    <w:name w:val="Cím Char"/>
    <w:link w:val="Cm"/>
    <w:rsid w:val="00C54EEB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Cmsor2Char">
    <w:name w:val="Címsor 2 Char"/>
    <w:link w:val="Cmsor2"/>
    <w:rsid w:val="00D646A8"/>
    <w:rPr>
      <w:rFonts w:ascii="Calibri" w:hAnsi="Calibri"/>
      <w:b/>
      <w:bCs/>
      <w:sz w:val="26"/>
    </w:rPr>
  </w:style>
  <w:style w:type="paragraph" w:styleId="Alcm">
    <w:name w:val="Subtitle"/>
    <w:basedOn w:val="Norml"/>
    <w:next w:val="Norml"/>
    <w:link w:val="AlcmChar"/>
    <w:qFormat/>
    <w:rsid w:val="00903F0F"/>
    <w:pPr>
      <w:spacing w:after="60"/>
      <w:jc w:val="center"/>
      <w:outlineLvl w:val="1"/>
    </w:pPr>
    <w:rPr>
      <w:rFonts w:ascii="Calibri Light" w:hAnsi="Calibri Light"/>
    </w:rPr>
  </w:style>
  <w:style w:type="character" w:customStyle="1" w:styleId="AlcmChar">
    <w:name w:val="Alcím Char"/>
    <w:link w:val="Alcm"/>
    <w:rsid w:val="00903F0F"/>
    <w:rPr>
      <w:rFonts w:ascii="Calibri Light" w:eastAsia="Times New Roman" w:hAnsi="Calibri Light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25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9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4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5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6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9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0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9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7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6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8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0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5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1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3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1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4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5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9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8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1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6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3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7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3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2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1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2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3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3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3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26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9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95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227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8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8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40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06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8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0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87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5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63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0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1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3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2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0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65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0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2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8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3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866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14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33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11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9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0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2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83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2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5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8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14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4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4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47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0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09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9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8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60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1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2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9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5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7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73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69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3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2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58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6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0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1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5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9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4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5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8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23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94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7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62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629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89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5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338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7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7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7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3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0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89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0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9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8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6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21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06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8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7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19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6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04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8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6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86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29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5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83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0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64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7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67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0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54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12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7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13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7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3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5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1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8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97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8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36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0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3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9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2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1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6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85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51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05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1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7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4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2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7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8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7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6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5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3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7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8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6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1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82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4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5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0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8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61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3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62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4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97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94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1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82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48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37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7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7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1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2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75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7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0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42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7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78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9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5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1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72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2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2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98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6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6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0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9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0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83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15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7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1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8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7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9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8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9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3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3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1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9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05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1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8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2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7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5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9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9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1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85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9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6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4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7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88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6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17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1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1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64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2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8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8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9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8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31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38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61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7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30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9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8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09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3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37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07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99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3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6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1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32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51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0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7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2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0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641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8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0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5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4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08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70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7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7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1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5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2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26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02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7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75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1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404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24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33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7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7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22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44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7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6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16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23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16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55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74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93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1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9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97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38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6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04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2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9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7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1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33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15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50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5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61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66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8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1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4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3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9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5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0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83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1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9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95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9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05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13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3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6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94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5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14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4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8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50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20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63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4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44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43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71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2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94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94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72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5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83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4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02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5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68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76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2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8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2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3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7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7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4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9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4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63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3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6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6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23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2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96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66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36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94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7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7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9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3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53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160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3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73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2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9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403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0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1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3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0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4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7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3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93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8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9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5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5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0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0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4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4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8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0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6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67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2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9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2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8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5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1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3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2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1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8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9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4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2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0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2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58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2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0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51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5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84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8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68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7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30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57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3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0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7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69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96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3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2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51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5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6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52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17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8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1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3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8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9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4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44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60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4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8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92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2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7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1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8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3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13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1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98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3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64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72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2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7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1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613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78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8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0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48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2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8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4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98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990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0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1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27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114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28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49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2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0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81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1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9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7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8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3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85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1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47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2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82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06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641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87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27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03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8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2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8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04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19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9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2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3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9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56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75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6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85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0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17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0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5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52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1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1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5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7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3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5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34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2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66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51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3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9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0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1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2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65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3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5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5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4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4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5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72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1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2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58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5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7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1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5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19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7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1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45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45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2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9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9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0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4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1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08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2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3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0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13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1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29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0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0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6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84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6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36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32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87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17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2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8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7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11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3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15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30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5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81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86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25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9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0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1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98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7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16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0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335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3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7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5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61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5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8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8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21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1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8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76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80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76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4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50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5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0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5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1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95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72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61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4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73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0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5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5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5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6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4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1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96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9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7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97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2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25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0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8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9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04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62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8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67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8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82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6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8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7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8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3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59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76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7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46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3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0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8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7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3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44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56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94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3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73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39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4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8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7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74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05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44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8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8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49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2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73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58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9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7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35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0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4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5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2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11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81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6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12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0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2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87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6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16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4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9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05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5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8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8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6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1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79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3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8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7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0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33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3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2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2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9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52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1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57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5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38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03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66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3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71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5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9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45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4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5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34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7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6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8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8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9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32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83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14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3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26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2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58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42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1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3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9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3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43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00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9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37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98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9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71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53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0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70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8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5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8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8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1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9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42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88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2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2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2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3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81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22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1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7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5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7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0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9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14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8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4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6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0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739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1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6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7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06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07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9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6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5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1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7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0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9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0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0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0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14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259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1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26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43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9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28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9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53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19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16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91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29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5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10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3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8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5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0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74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33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82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9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83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7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7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9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1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57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1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9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57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27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23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1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4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046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8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1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9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48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0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25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74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7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0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2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1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18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3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95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7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4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8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8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40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9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0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1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0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6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76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9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8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70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7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9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2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56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5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76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2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5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1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7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0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9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4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1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9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7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5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7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4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13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4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8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8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15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6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7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23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3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6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05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7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87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8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6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1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68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72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2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44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7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4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5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38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9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8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8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62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67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7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64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82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14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9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9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2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7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5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4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179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931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35181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731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50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6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4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6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7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8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2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56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4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96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42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7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6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6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35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51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4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2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02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30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9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5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2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2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8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39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0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99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1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95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4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0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09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85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0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29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1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06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4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4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27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4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1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2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3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7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2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0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56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1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8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8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9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0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04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5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1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5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0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2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69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8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96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74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0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32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07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84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0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0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4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5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66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08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1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3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14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32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2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14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2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8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1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5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21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81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5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1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7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7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6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64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51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1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12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8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2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59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1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7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0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0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3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4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94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5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15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5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42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00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7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1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9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2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9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6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4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8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5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2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69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0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20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0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85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10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1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75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22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03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3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6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1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36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0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1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7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52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66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6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7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87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1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64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7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4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26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7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1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8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8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1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6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7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7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1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0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99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7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3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92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7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5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1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5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90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2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8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64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1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21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20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0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95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6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3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89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76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3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12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0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43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81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1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4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17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7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8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94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1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4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45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6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1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34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emf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emf"/><Relationship Id="rId33" Type="http://schemas.openxmlformats.org/officeDocument/2006/relationships/image" Target="media/image26.png"/><Relationship Id="rId2" Type="http://schemas.openxmlformats.org/officeDocument/2006/relationships/numbering" Target="numbering.xml"/><Relationship Id="rId16" Type="http://schemas.openxmlformats.org/officeDocument/2006/relationships/image" Target="media/image9.emf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emf"/><Relationship Id="rId36" Type="http://schemas.openxmlformats.org/officeDocument/2006/relationships/theme" Target="theme/theme1.xml"/><Relationship Id="rId10" Type="http://schemas.openxmlformats.org/officeDocument/2006/relationships/image" Target="media/image3.emf"/><Relationship Id="rId19" Type="http://schemas.openxmlformats.org/officeDocument/2006/relationships/image" Target="media/image12.emf"/><Relationship Id="rId31" Type="http://schemas.openxmlformats.org/officeDocument/2006/relationships/image" Target="media/image24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emf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fontTable" Target="fontTable.xm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A4CC50-87AA-4000-8AD5-9B604908A7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39</Pages>
  <Words>3768</Words>
  <Characters>26868</Characters>
  <Application>Microsoft Office Word</Application>
  <DocSecurity>0</DocSecurity>
  <Lines>223</Lines>
  <Paragraphs>61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1</vt:lpstr>
    </vt:vector>
  </TitlesOfParts>
  <Company>OTP Alapkezelő Zrt.</Company>
  <LinksUpToDate>false</LinksUpToDate>
  <CharactersWithSpaces>30575</CharactersWithSpaces>
  <SharedDoc>false</SharedDoc>
  <HLinks>
    <vt:vector size="354" baseType="variant">
      <vt:variant>
        <vt:i4>1900598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_Toc143759106</vt:lpwstr>
      </vt:variant>
      <vt:variant>
        <vt:i4>1900598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_Toc143759105</vt:lpwstr>
      </vt:variant>
      <vt:variant>
        <vt:i4>1900598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_Toc143759104</vt:lpwstr>
      </vt:variant>
      <vt:variant>
        <vt:i4>1900598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_Toc143759103</vt:lpwstr>
      </vt:variant>
      <vt:variant>
        <vt:i4>1900598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_Toc143759102</vt:lpwstr>
      </vt:variant>
      <vt:variant>
        <vt:i4>1900598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_Toc143759101</vt:lpwstr>
      </vt:variant>
      <vt:variant>
        <vt:i4>1900598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_Toc143759100</vt:lpwstr>
      </vt:variant>
      <vt:variant>
        <vt:i4>1310775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_Toc143759099</vt:lpwstr>
      </vt:variant>
      <vt:variant>
        <vt:i4>1310775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_Toc143759098</vt:lpwstr>
      </vt:variant>
      <vt:variant>
        <vt:i4>1310775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_Toc143759097</vt:lpwstr>
      </vt:variant>
      <vt:variant>
        <vt:i4>1310775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_Toc143759096</vt:lpwstr>
      </vt:variant>
      <vt:variant>
        <vt:i4>1310775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_Toc143759095</vt:lpwstr>
      </vt:variant>
      <vt:variant>
        <vt:i4>1310775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_Toc143759094</vt:lpwstr>
      </vt:variant>
      <vt:variant>
        <vt:i4>1310775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_Toc143759093</vt:lpwstr>
      </vt:variant>
      <vt:variant>
        <vt:i4>1310775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_Toc143759092</vt:lpwstr>
      </vt:variant>
      <vt:variant>
        <vt:i4>1310775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_Toc143759091</vt:lpwstr>
      </vt:variant>
      <vt:variant>
        <vt:i4>1310775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_Toc143759090</vt:lpwstr>
      </vt:variant>
      <vt:variant>
        <vt:i4>1376311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_Toc143759089</vt:lpwstr>
      </vt:variant>
      <vt:variant>
        <vt:i4>1376311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_Toc143759088</vt:lpwstr>
      </vt:variant>
      <vt:variant>
        <vt:i4>1376311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_Toc143759087</vt:lpwstr>
      </vt:variant>
      <vt:variant>
        <vt:i4>1376311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_Toc143759086</vt:lpwstr>
      </vt:variant>
      <vt:variant>
        <vt:i4>1376311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_Toc143759085</vt:lpwstr>
      </vt:variant>
      <vt:variant>
        <vt:i4>1376311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_Toc143759084</vt:lpwstr>
      </vt:variant>
      <vt:variant>
        <vt:i4>1376311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_Toc143759083</vt:lpwstr>
      </vt:variant>
      <vt:variant>
        <vt:i4>1376311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_Toc143759082</vt:lpwstr>
      </vt:variant>
      <vt:variant>
        <vt:i4>1376311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_Toc143759081</vt:lpwstr>
      </vt:variant>
      <vt:variant>
        <vt:i4>1376311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_Toc143759080</vt:lpwstr>
      </vt:variant>
      <vt:variant>
        <vt:i4>1703991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_Toc143759079</vt:lpwstr>
      </vt:variant>
      <vt:variant>
        <vt:i4>1703991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_Toc143759078</vt:lpwstr>
      </vt:variant>
      <vt:variant>
        <vt:i4>1703991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_Toc143759077</vt:lpwstr>
      </vt:variant>
      <vt:variant>
        <vt:i4>1703991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_Toc143759076</vt:lpwstr>
      </vt:variant>
      <vt:variant>
        <vt:i4>1703991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_Toc143759075</vt:lpwstr>
      </vt:variant>
      <vt:variant>
        <vt:i4>1703991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_Toc143759074</vt:lpwstr>
      </vt:variant>
      <vt:variant>
        <vt:i4>1703991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_Toc143759073</vt:lpwstr>
      </vt:variant>
      <vt:variant>
        <vt:i4>1703991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_Toc143759072</vt:lpwstr>
      </vt:variant>
      <vt:variant>
        <vt:i4>1703991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_Toc143759071</vt:lpwstr>
      </vt:variant>
      <vt:variant>
        <vt:i4>1703991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_Toc143759070</vt:lpwstr>
      </vt:variant>
      <vt:variant>
        <vt:i4>1769527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_Toc143759069</vt:lpwstr>
      </vt:variant>
      <vt:variant>
        <vt:i4>1769527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_Toc143759068</vt:lpwstr>
      </vt:variant>
      <vt:variant>
        <vt:i4>1769527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_Toc143759067</vt:lpwstr>
      </vt:variant>
      <vt:variant>
        <vt:i4>1769527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_Toc143759066</vt:lpwstr>
      </vt:variant>
      <vt:variant>
        <vt:i4>1769527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_Toc143759065</vt:lpwstr>
      </vt:variant>
      <vt:variant>
        <vt:i4>1769527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_Toc143759064</vt:lpwstr>
      </vt:variant>
      <vt:variant>
        <vt:i4>1769527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_Toc143759063</vt:lpwstr>
      </vt:variant>
      <vt:variant>
        <vt:i4>1769527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_Toc143759062</vt:lpwstr>
      </vt:variant>
      <vt:variant>
        <vt:i4>1769527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_Toc143759061</vt:lpwstr>
      </vt:variant>
      <vt:variant>
        <vt:i4>1769527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_Toc143759060</vt:lpwstr>
      </vt:variant>
      <vt:variant>
        <vt:i4>1572919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_Toc143759059</vt:lpwstr>
      </vt:variant>
      <vt:variant>
        <vt:i4>1572919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_Toc143759058</vt:lpwstr>
      </vt:variant>
      <vt:variant>
        <vt:i4>1572919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_Toc143759057</vt:lpwstr>
      </vt:variant>
      <vt:variant>
        <vt:i4>1572919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_Toc143759056</vt:lpwstr>
      </vt:variant>
      <vt:variant>
        <vt:i4>1572919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_Toc143759055</vt:lpwstr>
      </vt:variant>
      <vt:variant>
        <vt:i4>1572919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_Toc143759054</vt:lpwstr>
      </vt:variant>
      <vt:variant>
        <vt:i4>1572919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_Toc143759053</vt:lpwstr>
      </vt:variant>
      <vt:variant>
        <vt:i4>1572919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_Toc143759052</vt:lpwstr>
      </vt:variant>
      <vt:variant>
        <vt:i4>1572919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_Toc143759051</vt:lpwstr>
      </vt:variant>
      <vt:variant>
        <vt:i4>1572919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_Toc143759050</vt:lpwstr>
      </vt:variant>
      <vt:variant>
        <vt:i4>1638455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_Toc143759049</vt:lpwstr>
      </vt:variant>
      <vt:variant>
        <vt:i4>1638455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_Toc143759048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Hosszú Ferenc</dc:creator>
  <cp:keywords/>
  <cp:lastModifiedBy>Téglássy Nóra</cp:lastModifiedBy>
  <cp:revision>7</cp:revision>
  <cp:lastPrinted>2023-08-30T07:46:00Z</cp:lastPrinted>
  <dcterms:created xsi:type="dcterms:W3CDTF">2024-08-29T11:10:00Z</dcterms:created>
  <dcterms:modified xsi:type="dcterms:W3CDTF">2025-08-28T12:25:00Z</dcterms:modified>
</cp:coreProperties>
</file>